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E144" w14:textId="77777777" w:rsidR="00FD56E8" w:rsidRPr="00224812" w:rsidRDefault="00FD56E8" w:rsidP="00224812">
      <w:pPr>
        <w:pStyle w:val="Heading1"/>
        <w:spacing w:after="0"/>
        <w:rPr>
          <w:color w:val="000000"/>
          <w:sz w:val="22"/>
          <w:szCs w:val="22"/>
          <w:lang w:val="en"/>
        </w:rPr>
      </w:pPr>
      <w:r w:rsidRPr="00224812">
        <w:rPr>
          <w:color w:val="000000"/>
          <w:sz w:val="22"/>
          <w:szCs w:val="22"/>
          <w:lang w:val="en"/>
        </w:rPr>
        <w:t xml:space="preserve">North Carolina Community College System </w:t>
      </w:r>
    </w:p>
    <w:p w14:paraId="099C13ED" w14:textId="43B516B5" w:rsidR="00093233" w:rsidRDefault="00FD56E8" w:rsidP="00093233">
      <w:pPr>
        <w:pStyle w:val="Heading1"/>
        <w:spacing w:after="0"/>
        <w:rPr>
          <w:color w:val="000000"/>
          <w:sz w:val="22"/>
          <w:szCs w:val="22"/>
          <w:lang w:val="en"/>
        </w:rPr>
      </w:pPr>
      <w:r w:rsidRPr="00224812">
        <w:rPr>
          <w:color w:val="000000"/>
          <w:sz w:val="22"/>
          <w:szCs w:val="22"/>
          <w:lang w:val="en"/>
        </w:rPr>
        <w:t xml:space="preserve">Strengthening Career and Technical Education for the 21st Century Act 2018 (called Perkins V) </w:t>
      </w:r>
    </w:p>
    <w:p w14:paraId="1534ECA8" w14:textId="77777777" w:rsidR="00093233" w:rsidRPr="00093233" w:rsidRDefault="00093233" w:rsidP="00093233">
      <w:pPr>
        <w:rPr>
          <w:lang w:val="en"/>
        </w:rPr>
      </w:pPr>
    </w:p>
    <w:p w14:paraId="344CB0FC" w14:textId="2DBF94E0" w:rsidR="00400919" w:rsidRPr="00093233" w:rsidRDefault="00F34DF2" w:rsidP="00093233">
      <w:pPr>
        <w:pStyle w:val="Heading1"/>
        <w:spacing w:after="0"/>
        <w:rPr>
          <w:color w:val="000000"/>
          <w:sz w:val="22"/>
          <w:szCs w:val="22"/>
          <w:lang w:val="en"/>
        </w:rPr>
      </w:pPr>
      <w:r>
        <w:rPr>
          <w:lang w:val="en-US"/>
        </w:rPr>
        <w:t>Statement of Assurances</w:t>
      </w:r>
      <w:r w:rsidR="00AB3BF3">
        <w:rPr>
          <w:lang w:val="en-US"/>
        </w:rPr>
        <w:t xml:space="preserve"> 202</w:t>
      </w:r>
      <w:r w:rsidR="0002717B">
        <w:rPr>
          <w:lang w:val="en-US"/>
        </w:rPr>
        <w:t>5</w:t>
      </w:r>
      <w:r w:rsidR="00AB3BF3">
        <w:rPr>
          <w:lang w:val="en-US"/>
        </w:rPr>
        <w:t>-202</w:t>
      </w:r>
      <w:r w:rsidR="0002717B">
        <w:rPr>
          <w:lang w:val="en-US"/>
        </w:rPr>
        <w:t>6</w:t>
      </w:r>
    </w:p>
    <w:p w14:paraId="7B1021DF" w14:textId="3E0CA886" w:rsidR="00400919" w:rsidRPr="00224812" w:rsidRDefault="000F6105" w:rsidP="000F6105">
      <w:pPr>
        <w:pStyle w:val="NoSpacing"/>
        <w:jc w:val="center"/>
        <w:rPr>
          <w:rFonts w:ascii="Times New Roman" w:hAnsi="Times New Roman"/>
          <w:b/>
          <w:sz w:val="24"/>
          <w:szCs w:val="24"/>
        </w:rPr>
      </w:pPr>
      <w:r w:rsidRPr="00224812">
        <w:rPr>
          <w:rFonts w:ascii="Times New Roman" w:hAnsi="Times New Roman"/>
          <w:b/>
          <w:sz w:val="24"/>
          <w:szCs w:val="24"/>
        </w:rPr>
        <w:t>Public Law 115-224</w:t>
      </w:r>
    </w:p>
    <w:p w14:paraId="6CEF93F9" w14:textId="77777777" w:rsidR="000F6105" w:rsidRPr="00224812" w:rsidRDefault="000F6105" w:rsidP="000F6105">
      <w:pPr>
        <w:pStyle w:val="NoSpacing"/>
        <w:jc w:val="center"/>
        <w:rPr>
          <w:rFonts w:ascii="Times New Roman" w:hAnsi="Times New Roman"/>
          <w:sz w:val="24"/>
          <w:szCs w:val="24"/>
        </w:rPr>
      </w:pPr>
    </w:p>
    <w:p w14:paraId="34F058C8" w14:textId="63490164" w:rsidR="00400919" w:rsidRPr="00224812" w:rsidRDefault="00224812" w:rsidP="00400919">
      <w:pPr>
        <w:pStyle w:val="NoSpacing"/>
        <w:rPr>
          <w:rFonts w:ascii="Times New Roman" w:hAnsi="Times New Roman"/>
          <w:sz w:val="24"/>
          <w:szCs w:val="24"/>
        </w:rPr>
      </w:pPr>
      <w:r w:rsidRPr="00224812">
        <w:rPr>
          <w:rFonts w:ascii="Times New Roman" w:hAnsi="Times New Roman"/>
          <w:sz w:val="24"/>
          <w:szCs w:val="24"/>
        </w:rPr>
        <w:t xml:space="preserve">This </w:t>
      </w:r>
      <w:r>
        <w:rPr>
          <w:rFonts w:ascii="Times New Roman" w:hAnsi="Times New Roman"/>
          <w:sz w:val="24"/>
          <w:szCs w:val="24"/>
        </w:rPr>
        <w:t>S</w:t>
      </w:r>
      <w:r w:rsidRPr="00224812">
        <w:rPr>
          <w:rFonts w:ascii="Times New Roman" w:hAnsi="Times New Roman"/>
          <w:sz w:val="24"/>
          <w:szCs w:val="24"/>
        </w:rPr>
        <w:t xml:space="preserve">tatement of </w:t>
      </w:r>
      <w:r>
        <w:rPr>
          <w:rFonts w:ascii="Times New Roman" w:hAnsi="Times New Roman"/>
          <w:sz w:val="24"/>
          <w:szCs w:val="24"/>
        </w:rPr>
        <w:t>A</w:t>
      </w:r>
      <w:r w:rsidRPr="00224812">
        <w:rPr>
          <w:rFonts w:ascii="Times New Roman" w:hAnsi="Times New Roman"/>
          <w:sz w:val="24"/>
          <w:szCs w:val="24"/>
        </w:rPr>
        <w:t>ssurances must be signed and dated by authorized representatives of the community college</w:t>
      </w:r>
      <w:r w:rsidR="00400919" w:rsidRPr="00224812">
        <w:rPr>
          <w:rFonts w:ascii="Times New Roman" w:hAnsi="Times New Roman"/>
          <w:sz w:val="24"/>
          <w:szCs w:val="24"/>
        </w:rPr>
        <w:t>.</w:t>
      </w:r>
    </w:p>
    <w:p w14:paraId="038AB25F" w14:textId="77777777" w:rsidR="00400919" w:rsidRPr="00224812" w:rsidRDefault="00400919" w:rsidP="00400919">
      <w:pPr>
        <w:pStyle w:val="NoSpacing"/>
        <w:rPr>
          <w:rFonts w:ascii="Times New Roman" w:hAnsi="Times New Roman"/>
        </w:rPr>
      </w:pPr>
    </w:p>
    <w:p w14:paraId="707D1CCB" w14:textId="140DE09A" w:rsidR="00400919" w:rsidRPr="00224812" w:rsidRDefault="00400919" w:rsidP="007778D2">
      <w:pPr>
        <w:pStyle w:val="NoSpacing"/>
        <w:spacing w:after="240"/>
        <w:rPr>
          <w:rFonts w:ascii="Times New Roman" w:hAnsi="Times New Roman"/>
        </w:rPr>
      </w:pPr>
      <w:r w:rsidRPr="00224812">
        <w:rPr>
          <w:rFonts w:ascii="Times New Roman" w:hAnsi="Times New Roman"/>
        </w:rPr>
        <w:t>Upon acceptance of federal career and technical education funds</w:t>
      </w:r>
      <w:r w:rsidR="00E57BA8" w:rsidRPr="00224812">
        <w:rPr>
          <w:rFonts w:ascii="Times New Roman" w:hAnsi="Times New Roman"/>
        </w:rPr>
        <w:t xml:space="preserve"> made available under P.L. 115-224 (Carl D. Perkins Career and Technical Education Act of 2006 as Amended by the Strengthening Career and Technical Education for the 21</w:t>
      </w:r>
      <w:r w:rsidR="00E57BA8" w:rsidRPr="00224812">
        <w:rPr>
          <w:rFonts w:ascii="Times New Roman" w:hAnsi="Times New Roman"/>
          <w:vertAlign w:val="superscript"/>
        </w:rPr>
        <w:t>st</w:t>
      </w:r>
      <w:r w:rsidR="00E57BA8" w:rsidRPr="00224812">
        <w:rPr>
          <w:rFonts w:ascii="Times New Roman" w:hAnsi="Times New Roman"/>
        </w:rPr>
        <w:t xml:space="preserve"> Century Act, effective on July 1, 2019)</w:t>
      </w:r>
      <w:r w:rsidRPr="00224812">
        <w:rPr>
          <w:rFonts w:ascii="Times New Roman" w:hAnsi="Times New Roman"/>
        </w:rPr>
        <w:t xml:space="preserve">, </w:t>
      </w:r>
      <w:r w:rsidR="00CE1AE8" w:rsidRPr="00AB3BF3">
        <w:rPr>
          <w:rFonts w:ascii="Times New Roman" w:hAnsi="Times New Roman"/>
          <w:b/>
          <w:sz w:val="24"/>
          <w:szCs w:val="24"/>
          <w:highlight w:val="yellow"/>
        </w:rPr>
        <w:fldChar w:fldCharType="begin">
          <w:ffData>
            <w:name w:val="Text1"/>
            <w:enabled/>
            <w:calcOnExit w:val="0"/>
            <w:textInput>
              <w:default w:val="Enter College Name Here"/>
            </w:textInput>
          </w:ffData>
        </w:fldChar>
      </w:r>
      <w:r w:rsidR="00CE1AE8" w:rsidRPr="00AB3BF3">
        <w:rPr>
          <w:rFonts w:ascii="Times New Roman" w:hAnsi="Times New Roman"/>
          <w:b/>
          <w:sz w:val="24"/>
          <w:szCs w:val="24"/>
          <w:highlight w:val="yellow"/>
        </w:rPr>
        <w:instrText xml:space="preserve"> FORMTEXT </w:instrText>
      </w:r>
      <w:r w:rsidR="00CE1AE8" w:rsidRPr="00AB3BF3">
        <w:rPr>
          <w:rFonts w:ascii="Times New Roman" w:hAnsi="Times New Roman"/>
          <w:b/>
          <w:sz w:val="24"/>
          <w:szCs w:val="24"/>
          <w:highlight w:val="yellow"/>
        </w:rPr>
      </w:r>
      <w:r w:rsidR="00CE1AE8" w:rsidRPr="00AB3BF3">
        <w:rPr>
          <w:rFonts w:ascii="Times New Roman" w:hAnsi="Times New Roman"/>
          <w:b/>
          <w:sz w:val="24"/>
          <w:szCs w:val="24"/>
          <w:highlight w:val="yellow"/>
        </w:rPr>
        <w:fldChar w:fldCharType="separate"/>
      </w:r>
      <w:r w:rsidR="00CE1AE8" w:rsidRPr="00AB3BF3">
        <w:rPr>
          <w:rFonts w:ascii="Times New Roman" w:hAnsi="Times New Roman"/>
          <w:b/>
          <w:noProof/>
          <w:sz w:val="24"/>
          <w:szCs w:val="24"/>
          <w:highlight w:val="yellow"/>
        </w:rPr>
        <w:t>Enter College Name Here</w:t>
      </w:r>
      <w:r w:rsidR="00CE1AE8" w:rsidRPr="00AB3BF3">
        <w:rPr>
          <w:rFonts w:ascii="Times New Roman" w:hAnsi="Times New Roman"/>
          <w:b/>
          <w:sz w:val="24"/>
          <w:szCs w:val="24"/>
          <w:highlight w:val="yellow"/>
        </w:rPr>
        <w:fldChar w:fldCharType="end"/>
      </w:r>
      <w:r w:rsidR="00CE1AE8" w:rsidRPr="00224812">
        <w:rPr>
          <w:rFonts w:ascii="Times New Roman" w:hAnsi="Times New Roman"/>
          <w:b/>
          <w:sz w:val="24"/>
          <w:szCs w:val="24"/>
        </w:rPr>
        <w:t xml:space="preserve"> </w:t>
      </w:r>
      <w:r w:rsidRPr="00224812">
        <w:rPr>
          <w:rFonts w:ascii="Times New Roman" w:hAnsi="Times New Roman"/>
        </w:rPr>
        <w:t>agrees to:</w:t>
      </w:r>
    </w:p>
    <w:p w14:paraId="66E4E9A2" w14:textId="25415D5B"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will administer each program covered by the application in accordance with all applicable statutes, regulations, program plans, and applications;</w:t>
      </w:r>
    </w:p>
    <w:p w14:paraId="57A72022" w14:textId="5D961C80"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control of funds provided to the college under each program, and title to property acquired with those funds, will be in a public agency and that a public agency will administer those funds and property;</w:t>
      </w:r>
    </w:p>
    <w:p w14:paraId="62D049EB" w14:textId="785B5847"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That the college will use fiscal control and fund accounting procedures that will ensure proper disbursement of, and accounting for, Federal funds paid to that college under each program; </w:t>
      </w:r>
    </w:p>
    <w:p w14:paraId="63568763" w14:textId="705350FE"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will make reports to the NC Community College System</w:t>
      </w:r>
      <w:r w:rsidR="008B1EB6" w:rsidRPr="00224812">
        <w:rPr>
          <w:rFonts w:ascii="Times New Roman" w:hAnsi="Times New Roman"/>
        </w:rPr>
        <w:t xml:space="preserve"> (NCCCS) </w:t>
      </w:r>
      <w:r w:rsidRPr="00224812">
        <w:rPr>
          <w:rFonts w:ascii="Times New Roman" w:hAnsi="Times New Roman"/>
        </w:rPr>
        <w:t>as may reasonably be necessary to enable the NCCCS</w:t>
      </w:r>
      <w:r w:rsidR="008B1EB6" w:rsidRPr="00224812">
        <w:rPr>
          <w:rFonts w:ascii="Times New Roman" w:hAnsi="Times New Roman"/>
        </w:rPr>
        <w:t xml:space="preserve"> </w:t>
      </w:r>
      <w:r w:rsidRPr="00224812">
        <w:rPr>
          <w:rFonts w:ascii="Times New Roman" w:hAnsi="Times New Roman"/>
        </w:rPr>
        <w:t>to perform their duties and that the college will maintain such records, including the records required under §1232f of 20 U.S. Code, and provide access to those records, as the NCCCS</w:t>
      </w:r>
      <w:r w:rsidR="008B1EB6" w:rsidRPr="00224812">
        <w:rPr>
          <w:rFonts w:ascii="Times New Roman" w:hAnsi="Times New Roman"/>
        </w:rPr>
        <w:t xml:space="preserve"> </w:t>
      </w:r>
      <w:r w:rsidRPr="00224812">
        <w:rPr>
          <w:rFonts w:ascii="Times New Roman" w:hAnsi="Times New Roman"/>
        </w:rPr>
        <w:t>deem necessary to perform their duties;</w:t>
      </w:r>
    </w:p>
    <w:p w14:paraId="579EB76D" w14:textId="4F04A98B"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will provide reasonable opportunities for the participation by faculty, staff, and other interested agencies, organizations, and individuals in the planning for and operation of each program;</w:t>
      </w:r>
    </w:p>
    <w:p w14:paraId="00E91CA1" w14:textId="2ADB38CD"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any application</w:t>
      </w:r>
      <w:r w:rsidR="00402375" w:rsidRPr="00224812">
        <w:rPr>
          <w:rFonts w:ascii="Times New Roman" w:hAnsi="Times New Roman"/>
        </w:rPr>
        <w:t>, evaluation, periodic program plan or report relating to each program will be made readily available to members of the general public;</w:t>
      </w:r>
    </w:p>
    <w:p w14:paraId="371ED76E" w14:textId="5E0AA2CB" w:rsidR="00402375" w:rsidRPr="00224812" w:rsidRDefault="00402375"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That the college has adopted effective procedures for acquiring and disseminating to faculty, staff and administrators participating in each program significant information from educational research, demonstrations, and similar projects, and for adopting, where appropriate, promising educational practices developed through such projects; </w:t>
      </w:r>
    </w:p>
    <w:p w14:paraId="4BF48DCE" w14:textId="783CEC3A" w:rsidR="00402375" w:rsidRPr="00224812" w:rsidRDefault="00402375" w:rsidP="008B1EB6">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6686C66F" w14:textId="77777777" w:rsidR="00526880" w:rsidRDefault="00526880">
      <w:pPr>
        <w:rPr>
          <w:rFonts w:ascii="Times New Roman" w:eastAsia="Calibri" w:hAnsi="Times New Roman" w:cs="Times New Roman"/>
        </w:rPr>
      </w:pPr>
      <w:r>
        <w:rPr>
          <w:rFonts w:ascii="Times New Roman" w:hAnsi="Times New Roman"/>
        </w:rPr>
        <w:br w:type="page"/>
      </w:r>
    </w:p>
    <w:p w14:paraId="62A259DB" w14:textId="6E4BA1B0" w:rsidR="008B1EB6" w:rsidRPr="00224812" w:rsidRDefault="008B1EB6"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lastRenderedPageBreak/>
        <w:t>Assures that the college will use the funds to promote preparation for high-skill, high-wage, or in-demand industry sectors or occupations and non-traditional fields, as identified by NCCCS;</w:t>
      </w:r>
    </w:p>
    <w:p w14:paraId="7D30B482" w14:textId="4B965E09" w:rsidR="00400919" w:rsidRPr="00224812" w:rsidRDefault="00400919"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Assure that funds made available under P.L. </w:t>
      </w:r>
      <w:r w:rsidR="000F6105" w:rsidRPr="00224812">
        <w:rPr>
          <w:rFonts w:ascii="Times New Roman" w:hAnsi="Times New Roman"/>
        </w:rPr>
        <w:t>115-224</w:t>
      </w:r>
      <w:r w:rsidRPr="00224812">
        <w:rPr>
          <w:rFonts w:ascii="Times New Roman" w:hAnsi="Times New Roman"/>
        </w:rPr>
        <w:t xml:space="preserve"> shall be used to supplement, and to the extent practicable increase the amount of state and local funds that would in the absence of such federal funds be made available for the uses specified in the local application, and in no case supplant such state or local funds;</w:t>
      </w:r>
    </w:p>
    <w:p w14:paraId="525C0728" w14:textId="07C2D9F9" w:rsidR="00400919" w:rsidRPr="00224812" w:rsidRDefault="00400919"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Assure that any career and technical education program or project assisted with funds made available under P.L. </w:t>
      </w:r>
      <w:r w:rsidR="000F6105" w:rsidRPr="00224812">
        <w:rPr>
          <w:rFonts w:ascii="Times New Roman" w:hAnsi="Times New Roman"/>
        </w:rPr>
        <w:t>115-224</w:t>
      </w:r>
      <w:r w:rsidRPr="00224812">
        <w:rPr>
          <w:rFonts w:ascii="Times New Roman" w:hAnsi="Times New Roman"/>
        </w:rPr>
        <w:t xml:space="preserve"> shall be of sufficient size, scope, and quality to bring about improvement in the quality of career and technical education </w:t>
      </w:r>
      <w:r w:rsidR="00AB3BF3" w:rsidRPr="00224812">
        <w:rPr>
          <w:rFonts w:ascii="Times New Roman" w:hAnsi="Times New Roman"/>
        </w:rPr>
        <w:t>programs.</w:t>
      </w:r>
    </w:p>
    <w:p w14:paraId="66B417C8" w14:textId="77777777" w:rsidR="00400919" w:rsidRPr="00224812" w:rsidRDefault="00400919" w:rsidP="007778D2">
      <w:pPr>
        <w:pStyle w:val="NoSpacing"/>
        <w:spacing w:after="240"/>
        <w:rPr>
          <w:rFonts w:ascii="Times New Roman" w:hAnsi="Times New Roman"/>
        </w:rPr>
      </w:pPr>
      <w:r w:rsidRPr="00224812">
        <w:rPr>
          <w:rFonts w:ascii="Times New Roman" w:hAnsi="Times New Roman"/>
        </w:rPr>
        <w:t>The aforementioned assurances are in keeping with local administrative procedures and/or board policies.</w:t>
      </w:r>
    </w:p>
    <w:p w14:paraId="26014600" w14:textId="77777777" w:rsidR="00400919" w:rsidRPr="00224812" w:rsidRDefault="00400919" w:rsidP="00400919">
      <w:pPr>
        <w:pStyle w:val="NoSpacing"/>
        <w:rPr>
          <w:rFonts w:ascii="Times New Roman" w:hAnsi="Times New Roman"/>
          <w:sz w:val="24"/>
          <w:szCs w:val="24"/>
        </w:rPr>
      </w:pPr>
    </w:p>
    <w:p w14:paraId="3BB4C2C2" w14:textId="77777777" w:rsidR="00224812" w:rsidRDefault="00224812" w:rsidP="00CE1AE8">
      <w:pPr>
        <w:pStyle w:val="NoSpacing"/>
        <w:pBdr>
          <w:bottom w:val="single" w:sz="4" w:space="1" w:color="auto"/>
        </w:pBdr>
        <w:tabs>
          <w:tab w:val="left" w:pos="8370"/>
        </w:tabs>
        <w:rPr>
          <w:rFonts w:ascii="Times New Roman" w:hAnsi="Times New Roman"/>
          <w:sz w:val="24"/>
          <w:szCs w:val="24"/>
        </w:rPr>
      </w:pPr>
    </w:p>
    <w:p w14:paraId="19E72886" w14:textId="425E6E28" w:rsidR="00400919" w:rsidRPr="00224812" w:rsidRDefault="00255B7F" w:rsidP="00CE1AE8">
      <w:pPr>
        <w:pStyle w:val="NoSpacing"/>
        <w:pBdr>
          <w:bottom w:val="single" w:sz="4" w:space="1" w:color="auto"/>
        </w:pBdr>
        <w:tabs>
          <w:tab w:val="left" w:pos="8370"/>
        </w:tabs>
        <w:rPr>
          <w:rFonts w:ascii="Times New Roman" w:hAnsi="Times New Roman"/>
          <w:sz w:val="20"/>
          <w:szCs w:val="24"/>
        </w:rPr>
      </w:pPr>
      <w:r w:rsidRPr="00224812">
        <w:rPr>
          <w:rFonts w:ascii="Times New Roman" w:hAnsi="Times New Roman"/>
          <w:sz w:val="24"/>
          <w:szCs w:val="24"/>
        </w:rPr>
        <w:tab/>
      </w:r>
    </w:p>
    <w:p w14:paraId="29E5C963" w14:textId="65524239" w:rsidR="00400919" w:rsidRPr="00224812" w:rsidRDefault="00400919" w:rsidP="00400919">
      <w:pPr>
        <w:pStyle w:val="NoSpacing"/>
        <w:rPr>
          <w:rFonts w:ascii="Times New Roman" w:hAnsi="Times New Roman"/>
          <w:sz w:val="24"/>
          <w:szCs w:val="24"/>
        </w:rPr>
      </w:pPr>
      <w:r w:rsidRPr="00224812">
        <w:rPr>
          <w:rFonts w:ascii="Times New Roman" w:hAnsi="Times New Roman"/>
          <w:szCs w:val="24"/>
        </w:rPr>
        <w:t>President</w:t>
      </w:r>
      <w:r w:rsidR="00CE1AE8" w:rsidRPr="00224812">
        <w:rPr>
          <w:rFonts w:ascii="Times New Roman" w:hAnsi="Times New Roman"/>
          <w:szCs w:val="24"/>
        </w:rPr>
        <w:t xml:space="preserve"> </w:t>
      </w:r>
      <w:r w:rsidR="00CE1AE8" w:rsidRPr="00224812">
        <w:rPr>
          <w:rFonts w:ascii="Times New Roman" w:hAnsi="Times New Roman"/>
          <w:i/>
          <w:szCs w:val="24"/>
        </w:rPr>
        <w:t>(Printed Name)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t>Signature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 w:val="24"/>
          <w:szCs w:val="24"/>
        </w:rPr>
        <w:t>Date</w:t>
      </w:r>
    </w:p>
    <w:p w14:paraId="1FC37D6B" w14:textId="77777777" w:rsidR="00CE1AE8" w:rsidRPr="00224812" w:rsidRDefault="00CE1AE8" w:rsidP="00400919">
      <w:pPr>
        <w:pStyle w:val="NoSpacing"/>
        <w:rPr>
          <w:rFonts w:ascii="Times New Roman" w:hAnsi="Times New Roman"/>
          <w:sz w:val="24"/>
          <w:szCs w:val="24"/>
        </w:rPr>
      </w:pPr>
    </w:p>
    <w:p w14:paraId="6F6BA60A" w14:textId="77777777" w:rsidR="00400919" w:rsidRPr="00224812" w:rsidRDefault="00400919" w:rsidP="00400919">
      <w:pPr>
        <w:pStyle w:val="NoSpacing"/>
        <w:rPr>
          <w:rFonts w:ascii="Times New Roman" w:hAnsi="Times New Roman"/>
          <w:sz w:val="24"/>
          <w:szCs w:val="24"/>
        </w:rPr>
      </w:pPr>
    </w:p>
    <w:p w14:paraId="42659B69" w14:textId="77777777" w:rsidR="00224812" w:rsidRDefault="00224812" w:rsidP="00CE1AE8">
      <w:pPr>
        <w:pStyle w:val="NoSpacing"/>
        <w:pBdr>
          <w:bottom w:val="single" w:sz="4" w:space="1" w:color="auto"/>
        </w:pBdr>
        <w:tabs>
          <w:tab w:val="left" w:pos="8370"/>
        </w:tabs>
        <w:rPr>
          <w:rFonts w:ascii="Times New Roman" w:hAnsi="Times New Roman"/>
          <w:noProof/>
          <w:sz w:val="24"/>
          <w:szCs w:val="24"/>
        </w:rPr>
      </w:pPr>
    </w:p>
    <w:p w14:paraId="0FCDCDFD" w14:textId="20A0583B" w:rsidR="00400919" w:rsidRPr="00224812" w:rsidRDefault="00255B7F" w:rsidP="00CE1AE8">
      <w:pPr>
        <w:pStyle w:val="NoSpacing"/>
        <w:pBdr>
          <w:bottom w:val="single" w:sz="4" w:space="1" w:color="auto"/>
        </w:pBdr>
        <w:tabs>
          <w:tab w:val="left" w:pos="8370"/>
        </w:tabs>
        <w:rPr>
          <w:rFonts w:ascii="Times New Roman" w:hAnsi="Times New Roman"/>
          <w:noProof/>
          <w:sz w:val="24"/>
          <w:szCs w:val="24"/>
        </w:rPr>
      </w:pPr>
      <w:r w:rsidRPr="00224812">
        <w:rPr>
          <w:rFonts w:ascii="Times New Roman" w:hAnsi="Times New Roman"/>
          <w:noProof/>
          <w:sz w:val="24"/>
          <w:szCs w:val="24"/>
        </w:rPr>
        <w:tab/>
      </w:r>
      <w:r w:rsidRPr="00224812">
        <w:rPr>
          <w:rFonts w:ascii="Times New Roman" w:hAnsi="Times New Roman"/>
          <w:noProof/>
          <w:sz w:val="24"/>
          <w:szCs w:val="24"/>
        </w:rPr>
        <w:tab/>
      </w:r>
    </w:p>
    <w:p w14:paraId="4C9BDB8C" w14:textId="7173326E" w:rsidR="00400919" w:rsidRPr="00224812" w:rsidRDefault="00400919" w:rsidP="00400919">
      <w:pPr>
        <w:pStyle w:val="NoSpacing"/>
        <w:rPr>
          <w:rFonts w:ascii="Times New Roman" w:hAnsi="Times New Roman"/>
          <w:szCs w:val="24"/>
        </w:rPr>
      </w:pPr>
      <w:r w:rsidRPr="00224812">
        <w:rPr>
          <w:rFonts w:ascii="Times New Roman" w:hAnsi="Times New Roman"/>
          <w:szCs w:val="24"/>
        </w:rPr>
        <w:t>Board Chair</w:t>
      </w:r>
      <w:r w:rsidR="00CE1AE8" w:rsidRPr="00224812">
        <w:rPr>
          <w:rFonts w:ascii="Times New Roman" w:hAnsi="Times New Roman"/>
          <w:szCs w:val="24"/>
        </w:rPr>
        <w:t xml:space="preserve"> </w:t>
      </w:r>
      <w:r w:rsidR="00CE1AE8" w:rsidRPr="00224812">
        <w:rPr>
          <w:rFonts w:ascii="Times New Roman" w:hAnsi="Times New Roman"/>
          <w:i/>
          <w:szCs w:val="24"/>
        </w:rPr>
        <w:t>(Printed Name)</w:t>
      </w:r>
      <w:r w:rsidRPr="00224812">
        <w:rPr>
          <w:rFonts w:ascii="Times New Roman" w:hAnsi="Times New Roman"/>
          <w:i/>
          <w:szCs w:val="24"/>
        </w:rPr>
        <w:tab/>
      </w:r>
      <w:r w:rsidRPr="00224812">
        <w:rPr>
          <w:rFonts w:ascii="Times New Roman" w:hAnsi="Times New Roman"/>
          <w:szCs w:val="24"/>
        </w:rPr>
        <w:tab/>
      </w:r>
      <w:r w:rsidRPr="00224812">
        <w:rPr>
          <w:rFonts w:ascii="Times New Roman" w:hAnsi="Times New Roman"/>
          <w:szCs w:val="24"/>
        </w:rPr>
        <w:tab/>
        <w:t>Signature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t>Date</w:t>
      </w:r>
    </w:p>
    <w:p w14:paraId="12427B14" w14:textId="77777777" w:rsidR="00400919" w:rsidRPr="00224812" w:rsidRDefault="00400919" w:rsidP="00400919">
      <w:pPr>
        <w:tabs>
          <w:tab w:val="decimal" w:pos="2160"/>
          <w:tab w:val="left" w:pos="2520"/>
        </w:tabs>
        <w:rPr>
          <w:rFonts w:ascii="Times New Roman" w:hAnsi="Times New Roman" w:cs="Times New Roman"/>
        </w:rPr>
      </w:pPr>
    </w:p>
    <w:p w14:paraId="1B78735A" w14:textId="7FF10142" w:rsidR="00B3262A" w:rsidRPr="00224812" w:rsidRDefault="00B3262A">
      <w:pPr>
        <w:rPr>
          <w:rFonts w:ascii="Times New Roman" w:hAnsi="Times New Roman" w:cs="Times New Roman"/>
        </w:rPr>
      </w:pPr>
    </w:p>
    <w:sectPr w:rsidR="00B3262A" w:rsidRPr="00224812" w:rsidSect="003A309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95EE" w14:textId="77777777" w:rsidR="00224D2D" w:rsidRDefault="00224D2D" w:rsidP="00526880">
      <w:pPr>
        <w:spacing w:after="0" w:line="240" w:lineRule="auto"/>
      </w:pPr>
      <w:r>
        <w:separator/>
      </w:r>
    </w:p>
  </w:endnote>
  <w:endnote w:type="continuationSeparator" w:id="0">
    <w:p w14:paraId="78771180" w14:textId="77777777" w:rsidR="00224D2D" w:rsidRDefault="00224D2D" w:rsidP="0052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9948" w14:textId="6448C1AB" w:rsidR="00526880" w:rsidRPr="00526880" w:rsidRDefault="00526880" w:rsidP="00526880">
    <w:pPr>
      <w:pStyle w:val="Footer"/>
      <w:jc w:val="right"/>
      <w:rPr>
        <w:rFonts w:ascii="Times New Roman" w:hAnsi="Times New Roman" w:cs="Times New Roman"/>
        <w:sz w:val="20"/>
        <w:szCs w:val="20"/>
      </w:rPr>
    </w:pPr>
    <w:r w:rsidRPr="00526880">
      <w:rPr>
        <w:rFonts w:ascii="Times New Roman" w:hAnsi="Times New Roman" w:cs="Times New Roman"/>
        <w:sz w:val="20"/>
        <w:szCs w:val="20"/>
      </w:rPr>
      <w:t xml:space="preserve">Perkins V Statement of Assurances page </w:t>
    </w:r>
    <w:r w:rsidRPr="00526880">
      <w:rPr>
        <w:rFonts w:ascii="Times New Roman" w:hAnsi="Times New Roman" w:cs="Times New Roman"/>
        <w:sz w:val="20"/>
        <w:szCs w:val="20"/>
      </w:rPr>
      <w:fldChar w:fldCharType="begin"/>
    </w:r>
    <w:r w:rsidRPr="00526880">
      <w:rPr>
        <w:rFonts w:ascii="Times New Roman" w:hAnsi="Times New Roman" w:cs="Times New Roman"/>
        <w:sz w:val="20"/>
        <w:szCs w:val="20"/>
      </w:rPr>
      <w:instrText xml:space="preserve"> PAGE   \* MERGEFORMAT </w:instrText>
    </w:r>
    <w:r w:rsidRPr="00526880">
      <w:rPr>
        <w:rFonts w:ascii="Times New Roman" w:hAnsi="Times New Roman" w:cs="Times New Roman"/>
        <w:sz w:val="20"/>
        <w:szCs w:val="20"/>
      </w:rPr>
      <w:fldChar w:fldCharType="separate"/>
    </w:r>
    <w:r w:rsidRPr="00526880">
      <w:rPr>
        <w:rFonts w:ascii="Times New Roman" w:hAnsi="Times New Roman" w:cs="Times New Roman"/>
        <w:noProof/>
        <w:sz w:val="20"/>
        <w:szCs w:val="20"/>
      </w:rPr>
      <w:t>1</w:t>
    </w:r>
    <w:r w:rsidRPr="00526880">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1437" w14:textId="77777777" w:rsidR="00224D2D" w:rsidRDefault="00224D2D" w:rsidP="00526880">
      <w:pPr>
        <w:spacing w:after="0" w:line="240" w:lineRule="auto"/>
      </w:pPr>
      <w:r>
        <w:separator/>
      </w:r>
    </w:p>
  </w:footnote>
  <w:footnote w:type="continuationSeparator" w:id="0">
    <w:p w14:paraId="077992D9" w14:textId="77777777" w:rsidR="00224D2D" w:rsidRDefault="00224D2D" w:rsidP="0052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E632B"/>
    <w:multiLevelType w:val="hybridMultilevel"/>
    <w:tmpl w:val="A438A10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42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19"/>
    <w:rsid w:val="0002717B"/>
    <w:rsid w:val="00093233"/>
    <w:rsid w:val="000E3925"/>
    <w:rsid w:val="000F6105"/>
    <w:rsid w:val="00104204"/>
    <w:rsid w:val="00224812"/>
    <w:rsid w:val="00224D2D"/>
    <w:rsid w:val="00255B7F"/>
    <w:rsid w:val="002A0AF3"/>
    <w:rsid w:val="0039097B"/>
    <w:rsid w:val="003A3099"/>
    <w:rsid w:val="00400919"/>
    <w:rsid w:val="00402375"/>
    <w:rsid w:val="004605FB"/>
    <w:rsid w:val="00526880"/>
    <w:rsid w:val="005F60B3"/>
    <w:rsid w:val="0066174C"/>
    <w:rsid w:val="006760D6"/>
    <w:rsid w:val="007778D2"/>
    <w:rsid w:val="008B1EB6"/>
    <w:rsid w:val="00985DA5"/>
    <w:rsid w:val="00A96DDB"/>
    <w:rsid w:val="00AB3BF3"/>
    <w:rsid w:val="00AC3F13"/>
    <w:rsid w:val="00AE08A1"/>
    <w:rsid w:val="00B3262A"/>
    <w:rsid w:val="00CE1AE8"/>
    <w:rsid w:val="00E21E4A"/>
    <w:rsid w:val="00E57BA8"/>
    <w:rsid w:val="00F34DF2"/>
    <w:rsid w:val="00FD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0DF"/>
  <w15:chartTrackingRefBased/>
  <w15:docId w15:val="{7AD003BC-3F70-4316-AA2B-90070A39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19"/>
  </w:style>
  <w:style w:type="paragraph" w:styleId="Heading1">
    <w:name w:val="heading 1"/>
    <w:basedOn w:val="Normal"/>
    <w:next w:val="Normal"/>
    <w:link w:val="Heading1Char"/>
    <w:uiPriority w:val="9"/>
    <w:qFormat/>
    <w:rsid w:val="00255B7F"/>
    <w:pPr>
      <w:keepNext/>
      <w:keepLines/>
      <w:spacing w:after="240"/>
      <w:jc w:val="center"/>
      <w:outlineLvl w:val="0"/>
    </w:pPr>
    <w:rPr>
      <w:rFonts w:ascii="Times New Roman" w:eastAsiaTheme="majorEastAsia" w:hAnsi="Times New Roman" w:cs="Times New Roman"/>
      <w:b/>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919"/>
    <w:pPr>
      <w:spacing w:after="0" w:line="240" w:lineRule="auto"/>
    </w:pPr>
    <w:rPr>
      <w:rFonts w:ascii="Calibri" w:eastAsia="Calibri" w:hAnsi="Calibri" w:cs="Times New Roman"/>
    </w:rPr>
  </w:style>
  <w:style w:type="paragraph" w:styleId="ListParagraph">
    <w:name w:val="List Paragraph"/>
    <w:basedOn w:val="Normal"/>
    <w:uiPriority w:val="34"/>
    <w:qFormat/>
    <w:rsid w:val="00400919"/>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55B7F"/>
    <w:rPr>
      <w:rFonts w:ascii="Times New Roman" w:eastAsiaTheme="majorEastAsia" w:hAnsi="Times New Roman" w:cs="Times New Roman"/>
      <w:b/>
      <w:sz w:val="32"/>
      <w:szCs w:val="32"/>
      <w:lang w:val="x-none"/>
    </w:rPr>
  </w:style>
  <w:style w:type="character" w:styleId="PlaceholderText">
    <w:name w:val="Placeholder Text"/>
    <w:basedOn w:val="DefaultParagraphFont"/>
    <w:uiPriority w:val="99"/>
    <w:semiHidden/>
    <w:rsid w:val="00255B7F"/>
    <w:rPr>
      <w:color w:val="808080"/>
    </w:rPr>
  </w:style>
  <w:style w:type="character" w:styleId="Hyperlink">
    <w:name w:val="Hyperlink"/>
    <w:basedOn w:val="DefaultParagraphFont"/>
    <w:uiPriority w:val="99"/>
    <w:unhideWhenUsed/>
    <w:rsid w:val="0066174C"/>
    <w:rPr>
      <w:color w:val="0563C1" w:themeColor="hyperlink"/>
      <w:u w:val="single"/>
    </w:rPr>
  </w:style>
  <w:style w:type="character" w:styleId="UnresolvedMention">
    <w:name w:val="Unresolved Mention"/>
    <w:basedOn w:val="DefaultParagraphFont"/>
    <w:uiPriority w:val="99"/>
    <w:semiHidden/>
    <w:unhideWhenUsed/>
    <w:rsid w:val="0066174C"/>
    <w:rPr>
      <w:color w:val="605E5C"/>
      <w:shd w:val="clear" w:color="auto" w:fill="E1DFDD"/>
    </w:rPr>
  </w:style>
  <w:style w:type="character" w:styleId="FollowedHyperlink">
    <w:name w:val="FollowedHyperlink"/>
    <w:basedOn w:val="DefaultParagraphFont"/>
    <w:uiPriority w:val="99"/>
    <w:semiHidden/>
    <w:unhideWhenUsed/>
    <w:rsid w:val="008B1EB6"/>
    <w:rPr>
      <w:color w:val="954F72" w:themeColor="followedHyperlink"/>
      <w:u w:val="single"/>
    </w:rPr>
  </w:style>
  <w:style w:type="paragraph" w:styleId="Header">
    <w:name w:val="header"/>
    <w:basedOn w:val="Normal"/>
    <w:link w:val="HeaderChar"/>
    <w:uiPriority w:val="99"/>
    <w:unhideWhenUsed/>
    <w:rsid w:val="00526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80"/>
  </w:style>
  <w:style w:type="paragraph" w:styleId="Footer">
    <w:name w:val="footer"/>
    <w:basedOn w:val="Normal"/>
    <w:link w:val="FooterChar"/>
    <w:uiPriority w:val="99"/>
    <w:unhideWhenUsed/>
    <w:rsid w:val="00526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7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8BA917C5DE147B581D9B4067DB3EB" ma:contentTypeVersion="11" ma:contentTypeDescription="Create a new document." ma:contentTypeScope="" ma:versionID="0cb16ff8817dc3200f53fe594c76ca27">
  <xsd:schema xmlns:xsd="http://www.w3.org/2001/XMLSchema" xmlns:xs="http://www.w3.org/2001/XMLSchema" xmlns:p="http://schemas.microsoft.com/office/2006/metadata/properties" xmlns:ns2="65263c70-fdd9-42a7-a372-b4c69c2a65e8" targetNamespace="http://schemas.microsoft.com/office/2006/metadata/properties" ma:root="true" ma:fieldsID="8c4ace5ac65b7663fdbb38c9640fd5a7" ns2:_="">
    <xsd:import namespace="65263c70-fdd9-42a7-a372-b4c69c2a6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3c70-fdd9-42a7-a372-b4c69c2a6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83993-472E-4B46-9E5D-DE55A0DA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3c70-fdd9-42a7-a372-b4c69c2a6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A7BF6-89E1-465C-B987-4047A8AC5345}">
  <ds:schemaRefs>
    <ds:schemaRef ds:uri="http://schemas.microsoft.com/sharepoint/v3/contenttype/forms"/>
  </ds:schemaRefs>
</ds:datastoreItem>
</file>

<file path=customXml/itemProps3.xml><?xml version="1.0" encoding="utf-8"?>
<ds:datastoreItem xmlns:ds="http://schemas.openxmlformats.org/officeDocument/2006/customXml" ds:itemID="{BCE4136C-8B30-4D5C-90AE-FA676DA8F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III ~ Statement of Assurances</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 Statement of Assurances</dc:title>
  <dc:subject/>
  <dc:creator>NC Community College System</dc:creator>
  <cp:keywords/>
  <dc:description/>
  <cp:lastModifiedBy>Patti Coultas</cp:lastModifiedBy>
  <cp:revision>5</cp:revision>
  <cp:lastPrinted>2019-11-19T13:02:00Z</cp:lastPrinted>
  <dcterms:created xsi:type="dcterms:W3CDTF">2023-01-30T16:13:00Z</dcterms:created>
  <dcterms:modified xsi:type="dcterms:W3CDTF">2025-02-11T16:47:00Z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0x010100BE48BA917C5DE147B581D9B4067DB3EB</vt:lpwstr>
  </property>
</Properties>
</file>