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F99B" w14:textId="5FED10A7" w:rsidR="00BA60E1" w:rsidRPr="00BA60E1" w:rsidRDefault="00BA60E1" w:rsidP="00BA60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Selling </w:t>
      </w:r>
      <w:r w:rsidRPr="00BA60E1">
        <w:rPr>
          <w:b/>
          <w:bCs/>
          <w:sz w:val="36"/>
          <w:szCs w:val="36"/>
        </w:rPr>
        <w:t xml:space="preserve">Equipment </w:t>
      </w:r>
      <w:r>
        <w:rPr>
          <w:b/>
          <w:bCs/>
          <w:sz w:val="36"/>
          <w:szCs w:val="36"/>
        </w:rPr>
        <w:t>Purchased with Perkins</w:t>
      </w:r>
    </w:p>
    <w:p w14:paraId="171F4DE2" w14:textId="3688C720" w:rsidR="00BA60E1" w:rsidRPr="00BA60E1" w:rsidRDefault="00BA60E1" w:rsidP="00BA60E1">
      <w:r w:rsidRPr="00BA60E1">
        <w:t>As the equipment was purchased with Perkins V funds, any proceeds from the sale of the equipment are governed by the Uniform Grant Guidance (2 CFR Part 200) property disposition requirements. Proceeds from the sale of Perkins</w:t>
      </w:r>
      <w:r w:rsidRPr="00BA60E1">
        <w:noBreakHyphen/>
        <w:t>funded equipment are not considered program income and must be handled in accordance with 2 CFR §200.313 (Equipment Disposition). Based on the $10,000 per</w:t>
      </w:r>
      <w:r w:rsidRPr="00BA60E1">
        <w:noBreakHyphen/>
        <w:t>unit fair market value (FMV) threshold, the college should follow one of the two options below.</w:t>
      </w:r>
    </w:p>
    <w:p w14:paraId="26FB90F3" w14:textId="77777777" w:rsidR="00BA60E1" w:rsidRPr="00BA60E1" w:rsidRDefault="00BA60E1" w:rsidP="00BA60E1"/>
    <w:p w14:paraId="1BF47673" w14:textId="77777777" w:rsidR="00BA60E1" w:rsidRPr="00BA60E1" w:rsidRDefault="00BA60E1" w:rsidP="00BA60E1">
      <w:pPr>
        <w:spacing w:line="240" w:lineRule="auto"/>
      </w:pPr>
      <w:r w:rsidRPr="00BA60E1">
        <w:rPr>
          <w:b/>
          <w:bCs/>
        </w:rPr>
        <w:t>Option 1: Equipment Sold with FMV Under $10,000</w:t>
      </w:r>
    </w:p>
    <w:p w14:paraId="0C70C7C9" w14:textId="77777777" w:rsidR="00BA60E1" w:rsidRPr="00BA60E1" w:rsidRDefault="00BA60E1" w:rsidP="00BA60E1">
      <w:pPr>
        <w:spacing w:line="240" w:lineRule="auto"/>
      </w:pPr>
      <w:r w:rsidRPr="00BA60E1">
        <w:t>If the current per</w:t>
      </w:r>
      <w:r w:rsidRPr="00BA60E1">
        <w:noBreakHyphen/>
        <w:t>unit fair market value of the equipment at the time of sale is under $10,000:</w:t>
      </w:r>
    </w:p>
    <w:p w14:paraId="5DAD31B9" w14:textId="77777777" w:rsidR="00BA60E1" w:rsidRPr="00BA60E1" w:rsidRDefault="00BA60E1" w:rsidP="00BA60E1">
      <w:pPr>
        <w:numPr>
          <w:ilvl w:val="0"/>
          <w:numId w:val="1"/>
        </w:numPr>
        <w:spacing w:line="240" w:lineRule="auto"/>
      </w:pPr>
      <w:r w:rsidRPr="00BA60E1">
        <w:t>Sale proceeds must not be recorded in the Perkins (federal) fund.</w:t>
      </w:r>
    </w:p>
    <w:p w14:paraId="58597FE4" w14:textId="77777777" w:rsidR="00BA60E1" w:rsidRPr="00BA60E1" w:rsidRDefault="00BA60E1" w:rsidP="00BA60E1">
      <w:pPr>
        <w:numPr>
          <w:ilvl w:val="0"/>
          <w:numId w:val="1"/>
        </w:numPr>
        <w:spacing w:line="240" w:lineRule="auto"/>
      </w:pPr>
      <w:r w:rsidRPr="00BA60E1">
        <w:t>Proceeds should be recorded in a non</w:t>
      </w:r>
      <w:r w:rsidRPr="00BA60E1">
        <w:noBreakHyphen/>
        <w:t>federal fund account.</w:t>
      </w:r>
    </w:p>
    <w:p w14:paraId="7C8C2710" w14:textId="77777777" w:rsidR="00BA60E1" w:rsidRPr="00BA60E1" w:rsidRDefault="00BA60E1" w:rsidP="00BA60E1">
      <w:pPr>
        <w:numPr>
          <w:ilvl w:val="0"/>
          <w:numId w:val="1"/>
        </w:numPr>
        <w:spacing w:line="240" w:lineRule="auto"/>
      </w:pPr>
      <w:r w:rsidRPr="00BA60E1">
        <w:t>Funds may be used to support the same CTE program for which the equipment was originally purchased, consistent with local policies.</w:t>
      </w:r>
    </w:p>
    <w:p w14:paraId="27C39DD4" w14:textId="77777777" w:rsidR="00BA60E1" w:rsidRPr="00BA60E1" w:rsidRDefault="00BA60E1" w:rsidP="00BA60E1">
      <w:pPr>
        <w:numPr>
          <w:ilvl w:val="0"/>
          <w:numId w:val="1"/>
        </w:numPr>
        <w:spacing w:line="240" w:lineRule="auto"/>
      </w:pPr>
      <w:r w:rsidRPr="00BA60E1">
        <w:t>No action is required in the college's Perkins budget.</w:t>
      </w:r>
    </w:p>
    <w:p w14:paraId="168AA22A" w14:textId="77777777" w:rsidR="00BA60E1" w:rsidRPr="00BA60E1" w:rsidRDefault="00BA60E1" w:rsidP="00BA60E1">
      <w:pPr>
        <w:spacing w:line="240" w:lineRule="auto"/>
      </w:pPr>
    </w:p>
    <w:p w14:paraId="5F7BD80F" w14:textId="77777777" w:rsidR="00BA60E1" w:rsidRPr="00BA60E1" w:rsidRDefault="00BA60E1" w:rsidP="00BA60E1">
      <w:pPr>
        <w:spacing w:line="240" w:lineRule="auto"/>
      </w:pPr>
      <w:r w:rsidRPr="00BA60E1">
        <w:rPr>
          <w:b/>
          <w:bCs/>
        </w:rPr>
        <w:t>Option 2: Equipment Sold with FMV Over $10,000</w:t>
      </w:r>
    </w:p>
    <w:p w14:paraId="2D1C9722" w14:textId="77777777" w:rsidR="00BA60E1" w:rsidRPr="00BA60E1" w:rsidRDefault="00BA60E1" w:rsidP="00BA60E1">
      <w:pPr>
        <w:spacing w:line="240" w:lineRule="auto"/>
      </w:pPr>
      <w:r w:rsidRPr="00BA60E1">
        <w:t>If the current per</w:t>
      </w:r>
      <w:r w:rsidRPr="00BA60E1">
        <w:noBreakHyphen/>
        <w:t>unit fair market value of the equipment at the time of sale is $10,000 or greater:</w:t>
      </w:r>
    </w:p>
    <w:p w14:paraId="3CDECB78" w14:textId="77777777" w:rsidR="00BA60E1" w:rsidRPr="00BA60E1" w:rsidRDefault="00BA60E1" w:rsidP="00BA60E1">
      <w:pPr>
        <w:numPr>
          <w:ilvl w:val="0"/>
          <w:numId w:val="2"/>
        </w:numPr>
        <w:spacing w:line="240" w:lineRule="auto"/>
      </w:pPr>
      <w:r w:rsidRPr="00BA60E1">
        <w:t>The federal share of the proceeds must be returned to NCCCS as the pass-</w:t>
      </w:r>
      <w:proofErr w:type="gramStart"/>
      <w:r w:rsidRPr="00BA60E1">
        <w:t>thru</w:t>
      </w:r>
      <w:proofErr w:type="gramEnd"/>
      <w:r w:rsidRPr="00BA60E1">
        <w:t xml:space="preserve"> agency to return to the grant.</w:t>
      </w:r>
    </w:p>
    <w:p w14:paraId="4A308572" w14:textId="77777777" w:rsidR="00BA60E1" w:rsidRPr="00BA60E1" w:rsidRDefault="00BA60E1" w:rsidP="00BA60E1">
      <w:pPr>
        <w:numPr>
          <w:ilvl w:val="0"/>
          <w:numId w:val="2"/>
        </w:numPr>
        <w:spacing w:line="240" w:lineRule="auto"/>
      </w:pPr>
      <w:r w:rsidRPr="00BA60E1">
        <w:t xml:space="preserve">The required federal share must be coded as a reduction of </w:t>
      </w:r>
      <w:proofErr w:type="gramStart"/>
      <w:r w:rsidRPr="00BA60E1">
        <w:t>Perkins</w:t>
      </w:r>
      <w:proofErr w:type="gramEnd"/>
      <w:r w:rsidRPr="00BA60E1">
        <w:t xml:space="preserve"> </w:t>
      </w:r>
      <w:proofErr w:type="gramStart"/>
      <w:r w:rsidRPr="00BA60E1">
        <w:t>expenditures</w:t>
      </w:r>
      <w:proofErr w:type="gramEnd"/>
      <w:r w:rsidRPr="00BA60E1">
        <w:t>, specifically reducing Voc Code 17, rather than recorded as revenue.</w:t>
      </w:r>
    </w:p>
    <w:p w14:paraId="427C51DD" w14:textId="77777777" w:rsidR="00BA60E1" w:rsidRPr="00BA60E1" w:rsidRDefault="00BA60E1" w:rsidP="00BA60E1">
      <w:pPr>
        <w:numPr>
          <w:ilvl w:val="0"/>
          <w:numId w:val="2"/>
        </w:numPr>
        <w:spacing w:line="240" w:lineRule="auto"/>
      </w:pPr>
      <w:r w:rsidRPr="00BA60E1">
        <w:t>The college may retain the lesser of 10% of the sale proceeds or $1,000 to offset selling and handling costs.</w:t>
      </w:r>
    </w:p>
    <w:p w14:paraId="365D50E5" w14:textId="77777777" w:rsidR="00BA60E1" w:rsidRPr="00BA60E1" w:rsidRDefault="00BA60E1" w:rsidP="00BA60E1">
      <w:pPr>
        <w:numPr>
          <w:ilvl w:val="0"/>
          <w:numId w:val="2"/>
        </w:numPr>
        <w:spacing w:line="240" w:lineRule="auto"/>
      </w:pPr>
      <w:r w:rsidRPr="00BA60E1">
        <w:t xml:space="preserve">The remaining amount represents the federal share and must be reconciled through </w:t>
      </w:r>
      <w:proofErr w:type="gramStart"/>
      <w:r w:rsidRPr="00BA60E1">
        <w:t>the budget</w:t>
      </w:r>
      <w:proofErr w:type="gramEnd"/>
      <w:r w:rsidRPr="00BA60E1">
        <w:t xml:space="preserve"> reduction.</w:t>
      </w:r>
    </w:p>
    <w:p w14:paraId="34F53137" w14:textId="77777777" w:rsidR="00BA60E1" w:rsidRPr="00BA60E1" w:rsidRDefault="00BA60E1" w:rsidP="00BA60E1"/>
    <w:p w14:paraId="3D6DE485" w14:textId="77777777" w:rsidR="00BA60E1" w:rsidRPr="00BA60E1" w:rsidRDefault="00BA60E1" w:rsidP="00BA60E1">
      <w:r w:rsidRPr="00BA60E1">
        <w:t>All sales must be supported by documentation of fair market value, calculation of the federal share, and appropriate accounting entries.</w:t>
      </w:r>
    </w:p>
    <w:p w14:paraId="4959BC91" w14:textId="77777777" w:rsidR="00F97F24" w:rsidRDefault="00F97F24"/>
    <w:sectPr w:rsidR="00F9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253B"/>
    <w:multiLevelType w:val="multilevel"/>
    <w:tmpl w:val="22C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F23DF0"/>
    <w:multiLevelType w:val="multilevel"/>
    <w:tmpl w:val="B3DA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0637337">
    <w:abstractNumId w:val="1"/>
  </w:num>
  <w:num w:numId="2" w16cid:durableId="194892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1"/>
    <w:rsid w:val="004A345B"/>
    <w:rsid w:val="00BA60E1"/>
    <w:rsid w:val="00C56C21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D266"/>
  <w15:chartTrackingRefBased/>
  <w15:docId w15:val="{2ABC5D09-9C2A-4A3F-9128-3FE117F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1458</Characters>
  <Application>Microsoft Office Word</Application>
  <DocSecurity>0</DocSecurity>
  <Lines>36</Lines>
  <Paragraphs>23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1</cp:revision>
  <dcterms:created xsi:type="dcterms:W3CDTF">2026-04-14T14:33:00Z</dcterms:created>
  <dcterms:modified xsi:type="dcterms:W3CDTF">2026-04-14T14:35:00Z</dcterms:modified>
</cp:coreProperties>
</file>