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46E4" w14:textId="77777777" w:rsidR="005F73A2" w:rsidRDefault="003D104E">
      <w:r>
        <w:rPr>
          <w:noProof/>
        </w:rPr>
        <w:drawing>
          <wp:inline distT="0" distB="0" distL="0" distR="0" wp14:anchorId="21E5EFCD" wp14:editId="0D2D5641">
            <wp:extent cx="2011680" cy="8845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ccc_primary_logo_clean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88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39236" w14:textId="77777777" w:rsidR="005F73A2" w:rsidRDefault="003D104E">
      <w:r>
        <w:rPr>
          <w:b/>
          <w:sz w:val="32"/>
        </w:rPr>
        <w:t>Faculty Capacity Planning Worksheet</w:t>
      </w:r>
    </w:p>
    <w:p w14:paraId="717D0558" w14:textId="77777777" w:rsidR="005F73A2" w:rsidRDefault="003D104E">
      <w:r>
        <w:rPr>
          <w:b/>
          <w:sz w:val="24"/>
        </w:rPr>
        <w:t>Perkins V Leadership Tool</w:t>
      </w:r>
    </w:p>
    <w:p w14:paraId="6442F81A" w14:textId="77777777" w:rsidR="005F73A2" w:rsidRDefault="003D104E">
      <w:r>
        <w:t>Designed for both individual program diagnosis and cabinet-level planning conversations. Not a compliance form. Not submitted.</w:t>
      </w:r>
    </w:p>
    <w:p w14:paraId="7834F674" w14:textId="77777777" w:rsidR="005F73A2" w:rsidRDefault="005F73A2"/>
    <w:p w14:paraId="22DFA765" w14:textId="77777777" w:rsidR="005F73A2" w:rsidRDefault="003D104E">
      <w:r>
        <w:rPr>
          <w:b/>
          <w:sz w:val="24"/>
        </w:rPr>
        <w:t>Section 1: Program at Risk</w:t>
      </w:r>
    </w:p>
    <w:p w14:paraId="79258CDA" w14:textId="77777777" w:rsidR="005F73A2" w:rsidRDefault="003D104E">
      <w:r>
        <w:t xml:space="preserve">Program name: </w:t>
      </w:r>
      <w:sdt>
        <w:sdtPr>
          <w:alias w:val="program_name"/>
          <w:tag w:val="program_name"/>
          <w:id w:val="-1039195645"/>
        </w:sdtPr>
        <w:sdtEndPr/>
        <w:sdtContent>
          <w:r>
            <w:t>Enter program name</w:t>
          </w:r>
        </w:sdtContent>
      </w:sdt>
    </w:p>
    <w:p w14:paraId="30998C1F" w14:textId="77777777" w:rsidR="005F73A2" w:rsidRDefault="003D104E">
      <w:r>
        <w:t>Why this program is vulnerable:</w:t>
      </w:r>
    </w:p>
    <w:p w14:paraId="0DA13DBB" w14:textId="77777777" w:rsidR="005F73A2" w:rsidRDefault="003D104E">
      <w:sdt>
        <w:sdtPr>
          <w:alias w:val="vulnerability"/>
          <w:tag w:val="vulnerability"/>
          <w:id w:val="516201228"/>
        </w:sdtPr>
        <w:sdtEndPr/>
        <w:sdtContent>
          <w:r>
            <w:t>Enter brief description (1–3 sentences)</w:t>
          </w:r>
        </w:sdtContent>
      </w:sdt>
    </w:p>
    <w:p w14:paraId="7DC9F8CF" w14:textId="77777777" w:rsidR="005F73A2" w:rsidRDefault="005F73A2"/>
    <w:p w14:paraId="485B2126" w14:textId="77777777" w:rsidR="005F73A2" w:rsidRDefault="003D104E">
      <w:r>
        <w:rPr>
          <w:b/>
          <w:sz w:val="24"/>
        </w:rPr>
        <w:t>Section 2: Nature of the Risk</w:t>
      </w:r>
    </w:p>
    <w:p w14:paraId="6B1383B2" w14:textId="77777777" w:rsidR="005F73A2" w:rsidRDefault="003D104E">
      <w:r>
        <w:t xml:space="preserve">Check all that apply: </w:t>
      </w:r>
    </w:p>
    <w:p w14:paraId="66B03C26" w14:textId="77777777" w:rsidR="005F73A2" w:rsidRDefault="003D104E">
      <w:sdt>
        <w:sdtPr>
          <w:alias w:val="single_instructor"/>
          <w:tag w:val="single_instructor"/>
          <w:id w:val="-1965112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>
        <w:t xml:space="preserve"> Single-instructor dependency</w:t>
      </w:r>
    </w:p>
    <w:p w14:paraId="12005AA5" w14:textId="77777777" w:rsidR="005F73A2" w:rsidRDefault="003D104E">
      <w:sdt>
        <w:sdtPr>
          <w:alias w:val="failed_searches"/>
          <w:tag w:val="failed_searches"/>
          <w:id w:val="270902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>
        <w:t xml:space="preserve"> Repeated failed searches</w:t>
      </w:r>
    </w:p>
    <w:p w14:paraId="32A22171" w14:textId="77777777" w:rsidR="005F73A2" w:rsidRDefault="003D104E">
      <w:sdt>
        <w:sdtPr>
          <w:alias w:val="credential_bottleneck"/>
          <w:tag w:val="credential_bottleneck"/>
          <w:id w:val="1252624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>
        <w:t xml:space="preserve"> Credential bottleneck</w:t>
      </w:r>
    </w:p>
    <w:p w14:paraId="10E9BA0E" w14:textId="77777777" w:rsidR="005F73A2" w:rsidRDefault="003D104E">
      <w:sdt>
        <w:sdtPr>
          <w:alias w:val="adjunct_reliance"/>
          <w:tag w:val="adjunct_reliance"/>
          <w:id w:val="-1445690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>
        <w:t xml:space="preserve"> Adjunct reliance</w:t>
      </w:r>
    </w:p>
    <w:p w14:paraId="719361EE" w14:textId="77777777" w:rsidR="005F73A2" w:rsidRDefault="003D104E">
      <w:sdt>
        <w:sdtPr>
          <w:alias w:val="comp_misalignment"/>
          <w:tag w:val="comp_misalignment"/>
          <w:id w:val="-119140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>
        <w:t xml:space="preserve"> Compensation misalignment</w:t>
      </w:r>
    </w:p>
    <w:p w14:paraId="3E20E62A" w14:textId="77777777" w:rsidR="005F73A2" w:rsidRDefault="003D104E">
      <w:r>
        <w:t xml:space="preserve">Other: </w:t>
      </w:r>
      <w:sdt>
        <w:sdtPr>
          <w:alias w:val="other_risk"/>
          <w:tag w:val="other_risk"/>
          <w:id w:val="-720894335"/>
        </w:sdtPr>
        <w:sdtEndPr/>
        <w:sdtContent>
          <w:r>
            <w:t>Enter other risk factor (optional)</w:t>
          </w:r>
        </w:sdtContent>
      </w:sdt>
    </w:p>
    <w:p w14:paraId="0F2AB918" w14:textId="77777777" w:rsidR="005F73A2" w:rsidRDefault="003D104E">
      <w:r>
        <w:t>Time horizon (select one):</w:t>
      </w:r>
    </w:p>
    <w:p w14:paraId="750B8D68" w14:textId="77777777" w:rsidR="005F73A2" w:rsidRDefault="003D104E">
      <w:sdt>
        <w:sdtPr>
          <w:alias w:val="time_immediate"/>
          <w:tag w:val="time_immediate"/>
          <w:id w:val="-816192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>
        <w:t xml:space="preserve"> Immediate</w:t>
      </w:r>
    </w:p>
    <w:p w14:paraId="573CB7C1" w14:textId="77777777" w:rsidR="005F73A2" w:rsidRDefault="003D104E">
      <w:sdt>
        <w:sdtPr>
          <w:alias w:val="time_1_3"/>
          <w:tag w:val="time_1_3"/>
          <w:id w:val="1139306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>
        <w:t xml:space="preserve"> 1–3 years</w:t>
      </w:r>
    </w:p>
    <w:p w14:paraId="4F625362" w14:textId="77777777" w:rsidR="005F73A2" w:rsidRDefault="003D104E">
      <w:sdt>
        <w:sdtPr>
          <w:alias w:val="time_structural"/>
          <w:tag w:val="time_structural"/>
          <w:id w:val="160354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>
        <w:t xml:space="preserve"> Structural</w:t>
      </w:r>
    </w:p>
    <w:p w14:paraId="0A25C280" w14:textId="77777777" w:rsidR="005F73A2" w:rsidRDefault="005F73A2"/>
    <w:p w14:paraId="65A3718E" w14:textId="77777777" w:rsidR="005F73A2" w:rsidRDefault="003D104E">
      <w:r>
        <w:rPr>
          <w:b/>
          <w:sz w:val="24"/>
        </w:rPr>
        <w:t>Section 3: Planning Strategies (Beyond Recruitment)</w:t>
      </w:r>
    </w:p>
    <w:p w14:paraId="4A48323F" w14:textId="77777777" w:rsidR="005F73A2" w:rsidRDefault="003D104E">
      <w:r>
        <w:t>Strategies leadership can pursue regardless of hiring outcome:</w:t>
      </w:r>
    </w:p>
    <w:p w14:paraId="4EBC76AC" w14:textId="77777777" w:rsidR="005F73A2" w:rsidRDefault="003D104E">
      <w:sdt>
        <w:sdtPr>
          <w:alias w:val="planning_strategies"/>
          <w:tag w:val="planning_strategies"/>
          <w:id w:val="55445137"/>
        </w:sdtPr>
        <w:sdtEndPr/>
        <w:sdtContent>
          <w:r>
            <w:t>List 3–5 strategies (bullets are fine)</w:t>
          </w:r>
        </w:sdtContent>
      </w:sdt>
    </w:p>
    <w:p w14:paraId="2F2191E2" w14:textId="77777777" w:rsidR="005F73A2" w:rsidRDefault="005F73A2"/>
    <w:p w14:paraId="35E64612" w14:textId="77777777" w:rsidR="005F73A2" w:rsidRDefault="003D104E">
      <w:r>
        <w:rPr>
          <w:b/>
          <w:sz w:val="24"/>
        </w:rPr>
        <w:t>Section 4: Where Recruitment Fits (If At All)</w:t>
      </w:r>
    </w:p>
    <w:p w14:paraId="5E1AF881" w14:textId="77777777" w:rsidR="005F73A2" w:rsidRDefault="003D104E">
      <w:r>
        <w:t>Select one:</w:t>
      </w:r>
    </w:p>
    <w:p w14:paraId="4BBC5025" w14:textId="77777777" w:rsidR="005F73A2" w:rsidRDefault="003D104E">
      <w:sdt>
        <w:sdtPr>
          <w:alias w:val="recruit_primary"/>
          <w:tag w:val="recruit_primary"/>
          <w:id w:val="85137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>
        <w:t xml:space="preserve"> Primary lever</w:t>
      </w:r>
    </w:p>
    <w:p w14:paraId="125B68C5" w14:textId="77777777" w:rsidR="005F73A2" w:rsidRDefault="003D104E">
      <w:sdt>
        <w:sdtPr>
          <w:alias w:val="recruit_secondary"/>
          <w:tag w:val="recruit_secondary"/>
          <w:id w:val="133742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>
        <w:t xml:space="preserve"> Secondary lever</w:t>
      </w:r>
    </w:p>
    <w:p w14:paraId="57CF126D" w14:textId="77777777" w:rsidR="005F73A2" w:rsidRDefault="003D104E">
      <w:sdt>
        <w:sdtPr>
          <w:alias w:val="recruit_limited"/>
          <w:tag w:val="recruit_limited"/>
          <w:id w:val="267287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>
        <w:t xml:space="preserve"> Limited utility</w:t>
      </w:r>
    </w:p>
    <w:p w14:paraId="3E02B6AA" w14:textId="77777777" w:rsidR="005F73A2" w:rsidRDefault="003D104E">
      <w:sdt>
        <w:sdtPr>
          <w:alias w:val="recruit_not"/>
          <w:tag w:val="recruit_not"/>
          <w:id w:val="-52001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t>☐</w:t>
          </w:r>
        </w:sdtContent>
      </w:sdt>
      <w:r>
        <w:t xml:space="preserve"> Not appropriate</w:t>
      </w:r>
    </w:p>
    <w:p w14:paraId="09267426" w14:textId="77777777" w:rsidR="005F73A2" w:rsidRDefault="003D104E">
      <w:r>
        <w:t>If applicable, describe what kind of recruitment:</w:t>
      </w:r>
    </w:p>
    <w:p w14:paraId="234287DC" w14:textId="77777777" w:rsidR="005F73A2" w:rsidRDefault="003D104E">
      <w:sdt>
        <w:sdtPr>
          <w:alias w:val="recruit_desc"/>
          <w:tag w:val="recruit_desc"/>
          <w:id w:val="-1376465879"/>
        </w:sdtPr>
        <w:sdtEndPr/>
        <w:sdtContent>
          <w:r>
            <w:t>Describe briefly (optional)</w:t>
          </w:r>
        </w:sdtContent>
      </w:sdt>
    </w:p>
    <w:p w14:paraId="4A62C349" w14:textId="77777777" w:rsidR="005F73A2" w:rsidRDefault="005F73A2"/>
    <w:p w14:paraId="49EAA27B" w14:textId="77777777" w:rsidR="005F73A2" w:rsidRDefault="003D104E">
      <w:r>
        <w:rPr>
          <w:b/>
          <w:sz w:val="24"/>
        </w:rPr>
        <w:t>Section 5: What Perkins Can Support</w:t>
      </w:r>
    </w:p>
    <w:p w14:paraId="49683627" w14:textId="77777777" w:rsidR="005F73A2" w:rsidRDefault="003D104E">
      <w:sdt>
        <w:sdtPr>
          <w:alias w:val="perkins_support"/>
          <w:tag w:val="perkins_support"/>
          <w:id w:val="-1234464776"/>
        </w:sdtPr>
        <w:sdtEndPr/>
        <w:sdtContent>
          <w:r>
            <w:t>List allowable supports (planning, PD, onboarding, mentorship, etc.)</w:t>
          </w:r>
        </w:sdtContent>
      </w:sdt>
    </w:p>
    <w:p w14:paraId="3DF25E78" w14:textId="77777777" w:rsidR="005F73A2" w:rsidRDefault="005F73A2"/>
    <w:p w14:paraId="161EF571" w14:textId="77777777" w:rsidR="005F73A2" w:rsidRDefault="003D104E">
      <w:r>
        <w:rPr>
          <w:b/>
          <w:sz w:val="24"/>
        </w:rPr>
        <w:t>Section 6: What Must Be Institutional</w:t>
      </w:r>
    </w:p>
    <w:p w14:paraId="3CBAAD58" w14:textId="77777777" w:rsidR="005F73A2" w:rsidRDefault="003D104E">
      <w:sdt>
        <w:sdtPr>
          <w:alias w:val="institutional_support"/>
          <w:tag w:val="institutional_support"/>
          <w:id w:val="-2145342628"/>
        </w:sdtPr>
        <w:sdtEndPr/>
        <w:sdtContent>
          <w:r>
            <w:t>List institutional decisions (staffing, compensation, policy, structural changes)</w:t>
          </w:r>
        </w:sdtContent>
      </w:sdt>
    </w:p>
    <w:p w14:paraId="6098D2C5" w14:textId="77777777" w:rsidR="005F73A2" w:rsidRDefault="005F73A2"/>
    <w:p w14:paraId="61DACC8C" w14:textId="77777777" w:rsidR="005F73A2" w:rsidRDefault="003D104E">
      <w:r>
        <w:rPr>
          <w:b/>
        </w:rPr>
        <w:t>Closing Prompt: If recruitment fails again, do we still have a plan?</w:t>
      </w:r>
    </w:p>
    <w:sectPr w:rsidR="005F73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2640450">
    <w:abstractNumId w:val="8"/>
  </w:num>
  <w:num w:numId="2" w16cid:durableId="87850027">
    <w:abstractNumId w:val="6"/>
  </w:num>
  <w:num w:numId="3" w16cid:durableId="736439960">
    <w:abstractNumId w:val="5"/>
  </w:num>
  <w:num w:numId="4" w16cid:durableId="269581837">
    <w:abstractNumId w:val="4"/>
  </w:num>
  <w:num w:numId="5" w16cid:durableId="583611843">
    <w:abstractNumId w:val="7"/>
  </w:num>
  <w:num w:numId="6" w16cid:durableId="299304523">
    <w:abstractNumId w:val="3"/>
  </w:num>
  <w:num w:numId="7" w16cid:durableId="356272067">
    <w:abstractNumId w:val="2"/>
  </w:num>
  <w:num w:numId="8" w16cid:durableId="1021786284">
    <w:abstractNumId w:val="1"/>
  </w:num>
  <w:num w:numId="9" w16cid:durableId="65151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5602"/>
    <w:rsid w:val="0015074B"/>
    <w:rsid w:val="0029639D"/>
    <w:rsid w:val="00326F90"/>
    <w:rsid w:val="003D104E"/>
    <w:rsid w:val="005F73A2"/>
    <w:rsid w:val="00707D5A"/>
    <w:rsid w:val="007632B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DE1BD8"/>
  <w14:defaultImageDpi w14:val="300"/>
  <w15:docId w15:val="{AE9721FD-5A25-472B-BD88-19116ED7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D472F773A3A4C91C12470E6239682" ma:contentTypeVersion="13" ma:contentTypeDescription="Create a new document." ma:contentTypeScope="" ma:versionID="04012b592f365c1075b37f3e62eb4445">
  <xsd:schema xmlns:xsd="http://www.w3.org/2001/XMLSchema" xmlns:xs="http://www.w3.org/2001/XMLSchema" xmlns:p="http://schemas.microsoft.com/office/2006/metadata/properties" xmlns:ns2="6011cf72-be68-4f2f-918c-2cdbe04f6322" xmlns:ns3="2c46a1f6-08d3-4c43-962c-a0e6ffa58b47" targetNamespace="http://schemas.microsoft.com/office/2006/metadata/properties" ma:root="true" ma:fieldsID="bb0439c117e0a48790cd7d6cc615ead8" ns2:_="" ns3:_="">
    <xsd:import namespace="6011cf72-be68-4f2f-918c-2cdbe04f6322"/>
    <xsd:import namespace="2c46a1f6-08d3-4c43-962c-a0e6ffa58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1cf72-be68-4f2f-918c-2cdbe04f6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410e6b-3f3a-46d5-b089-fcc12dc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6a1f6-08d3-4c43-962c-a0e6ffa58b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652e0d-42ec-4b0b-a757-c4cc49f6eb59}" ma:internalName="TaxCatchAll" ma:showField="CatchAllData" ma:web="2c46a1f6-08d3-4c43-962c-a0e6ffa58b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11cf72-be68-4f2f-918c-2cdbe04f6322">
      <Terms xmlns="http://schemas.microsoft.com/office/infopath/2007/PartnerControls"/>
    </lcf76f155ced4ddcb4097134ff3c332f>
    <TaxCatchAll xmlns="2c46a1f6-08d3-4c43-962c-a0e6ffa58b47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2725A-25DB-4B05-B91A-66363AAB5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1cf72-be68-4f2f-918c-2cdbe04f6322"/>
    <ds:schemaRef ds:uri="2c46a1f6-08d3-4c43-962c-a0e6ffa58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C95187-41DF-4421-9380-74AFF5BED6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9C7F83-F5CA-4B9A-8415-130E54F6ADD1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6011cf72-be68-4f2f-918c-2cdbe04f6322"/>
    <ds:schemaRef ds:uri="http://schemas.microsoft.com/office/2006/documentManagement/types"/>
    <ds:schemaRef ds:uri="http://purl.org/dc/dcmitype/"/>
    <ds:schemaRef ds:uri="2c46a1f6-08d3-4c43-962c-a0e6ffa58b47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1122</Characters>
  <Application>Microsoft Office Word</Application>
  <DocSecurity>0</DocSecurity>
  <Lines>46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Schroeder</dc:creator>
  <cp:keywords/>
  <dc:description>generated by python-docx</dc:description>
  <cp:lastModifiedBy>Stefanie Schroeder</cp:lastModifiedBy>
  <cp:revision>2</cp:revision>
  <dcterms:created xsi:type="dcterms:W3CDTF">2026-01-14T17:17:00Z</dcterms:created>
  <dcterms:modified xsi:type="dcterms:W3CDTF">2026-01-14T17:17:00Z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0x010100396D472F773A3A4C91C12470E6239682</vt:lpwstr>
  </property>
</Properties>
</file>