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240671D9" w:rsidP="02C763F3" w:rsidRDefault="240671D9" w14:paraId="19A9B70C" w14:textId="7AEAF81B">
      <w:r w:rsidRPr="02C763F3">
        <w:rPr>
          <w:rFonts w:eastAsiaTheme="minorEastAsia"/>
          <w:sz w:val="24"/>
          <w:szCs w:val="24"/>
        </w:rPr>
        <w:t>EOY Questions 2023-2024</w:t>
      </w:r>
    </w:p>
    <w:p w:rsidR="240671D9" w:rsidP="02C763F3" w:rsidRDefault="240671D9" w14:paraId="107B092B" w14:textId="6C2DFA90">
      <w:pPr>
        <w:rPr>
          <w:rFonts w:eastAsiaTheme="minorEastAsia"/>
          <w:sz w:val="24"/>
          <w:szCs w:val="24"/>
        </w:rPr>
      </w:pPr>
      <w:r w:rsidRPr="02C763F3">
        <w:rPr>
          <w:rFonts w:eastAsiaTheme="minorEastAsia"/>
          <w:sz w:val="24"/>
          <w:szCs w:val="24"/>
        </w:rPr>
        <w:t>College: ____________________________________________________________________</w:t>
      </w:r>
    </w:p>
    <w:p w:rsidR="00D129F8" w:rsidP="7FBA5FC8" w:rsidRDefault="00770A76" w14:paraId="42BF31E7" w14:textId="2439CF94">
      <w:pPr>
        <w:rPr>
          <w:rFonts w:eastAsia="" w:eastAsiaTheme="minorEastAsia"/>
          <w:sz w:val="24"/>
          <w:szCs w:val="24"/>
        </w:rPr>
      </w:pPr>
      <w:r w:rsidRPr="7FBA5FC8" w:rsidR="00770A76">
        <w:rPr>
          <w:rFonts w:eastAsia="" w:eastAsiaTheme="minorEastAsia"/>
          <w:sz w:val="24"/>
          <w:szCs w:val="24"/>
        </w:rPr>
        <w:t xml:space="preserve">The end of year questions </w:t>
      </w:r>
      <w:r w:rsidRPr="7FBA5FC8" w:rsidR="000D7986">
        <w:rPr>
          <w:rFonts w:eastAsia="" w:eastAsiaTheme="minorEastAsia"/>
          <w:sz w:val="24"/>
          <w:szCs w:val="24"/>
        </w:rPr>
        <w:t>provides</w:t>
      </w:r>
      <w:r w:rsidRPr="7FBA5FC8" w:rsidR="00F30CBA">
        <w:rPr>
          <w:rFonts w:eastAsia="" w:eastAsiaTheme="minorEastAsia"/>
          <w:sz w:val="24"/>
          <w:szCs w:val="24"/>
        </w:rPr>
        <w:t xml:space="preserve"> an opportunity for you</w:t>
      </w:r>
      <w:r w:rsidRPr="7FBA5FC8" w:rsidR="00F30CBA">
        <w:rPr>
          <w:rFonts w:eastAsia="" w:eastAsiaTheme="minorEastAsia"/>
          <w:sz w:val="24"/>
          <w:szCs w:val="24"/>
        </w:rPr>
        <w:t xml:space="preserve"> to inform us </w:t>
      </w:r>
      <w:r w:rsidRPr="7FBA5FC8" w:rsidR="000D7986">
        <w:rPr>
          <w:rFonts w:eastAsia="" w:eastAsiaTheme="minorEastAsia"/>
          <w:sz w:val="24"/>
          <w:szCs w:val="24"/>
        </w:rPr>
        <w:t>on how</w:t>
      </w:r>
      <w:r w:rsidRPr="7FBA5FC8" w:rsidR="00770A76">
        <w:rPr>
          <w:rFonts w:eastAsia="" w:eastAsiaTheme="minorEastAsia"/>
          <w:sz w:val="24"/>
          <w:szCs w:val="24"/>
        </w:rPr>
        <w:t xml:space="preserve"> you</w:t>
      </w:r>
      <w:r w:rsidRPr="7FBA5FC8" w:rsidR="00532871">
        <w:rPr>
          <w:rFonts w:eastAsia="" w:eastAsiaTheme="minorEastAsia"/>
          <w:sz w:val="24"/>
          <w:szCs w:val="24"/>
        </w:rPr>
        <w:t>r</w:t>
      </w:r>
      <w:r w:rsidRPr="7FBA5FC8" w:rsidR="00770A76">
        <w:rPr>
          <w:rFonts w:eastAsia="" w:eastAsiaTheme="minorEastAsia"/>
          <w:sz w:val="24"/>
          <w:szCs w:val="24"/>
        </w:rPr>
        <w:t xml:space="preserve"> college i</w:t>
      </w:r>
      <w:r w:rsidRPr="7FBA5FC8" w:rsidR="000D7986">
        <w:rPr>
          <w:rFonts w:eastAsia="" w:eastAsiaTheme="minorEastAsia"/>
          <w:sz w:val="24"/>
          <w:szCs w:val="24"/>
        </w:rPr>
        <w:t>s</w:t>
      </w:r>
      <w:r w:rsidRPr="7FBA5FC8" w:rsidR="00770A76">
        <w:rPr>
          <w:rFonts w:eastAsia="" w:eastAsiaTheme="minorEastAsia"/>
          <w:sz w:val="24"/>
          <w:szCs w:val="24"/>
        </w:rPr>
        <w:t xml:space="preserve"> pe</w:t>
      </w:r>
      <w:r w:rsidRPr="7FBA5FC8" w:rsidR="59B96796">
        <w:rPr>
          <w:rFonts w:eastAsia="" w:eastAsiaTheme="minorEastAsia"/>
          <w:sz w:val="24"/>
          <w:szCs w:val="24"/>
        </w:rPr>
        <w:t>r</w:t>
      </w:r>
      <w:r w:rsidRPr="7FBA5FC8" w:rsidR="00770A76">
        <w:rPr>
          <w:rFonts w:eastAsia="" w:eastAsiaTheme="minorEastAsia"/>
          <w:sz w:val="24"/>
          <w:szCs w:val="24"/>
        </w:rPr>
        <w:t xml:space="preserve">forming </w:t>
      </w:r>
      <w:r w:rsidRPr="7FBA5FC8" w:rsidR="00336366">
        <w:rPr>
          <w:rFonts w:eastAsia="" w:eastAsiaTheme="minorEastAsia"/>
          <w:sz w:val="24"/>
          <w:szCs w:val="24"/>
        </w:rPr>
        <w:t>(</w:t>
      </w:r>
      <w:r w:rsidRPr="7FBA5FC8" w:rsidR="00770A76">
        <w:rPr>
          <w:rFonts w:eastAsia="" w:eastAsiaTheme="minorEastAsia"/>
          <w:sz w:val="24"/>
          <w:szCs w:val="24"/>
        </w:rPr>
        <w:t>as a whole</w:t>
      </w:r>
      <w:r w:rsidRPr="7FBA5FC8" w:rsidR="00336366">
        <w:rPr>
          <w:rFonts w:eastAsia="" w:eastAsiaTheme="minorEastAsia"/>
          <w:sz w:val="24"/>
          <w:szCs w:val="24"/>
        </w:rPr>
        <w:t>)</w:t>
      </w:r>
      <w:r w:rsidRPr="7FBA5FC8" w:rsidR="00770A76">
        <w:rPr>
          <w:rFonts w:eastAsia="" w:eastAsiaTheme="minorEastAsia"/>
          <w:sz w:val="24"/>
          <w:szCs w:val="24"/>
        </w:rPr>
        <w:t xml:space="preserve"> in implementing these </w:t>
      </w:r>
      <w:r w:rsidRPr="7FBA5FC8" w:rsidR="00B9547C">
        <w:rPr>
          <w:rFonts w:eastAsia="" w:eastAsiaTheme="minorEastAsia"/>
          <w:sz w:val="24"/>
          <w:szCs w:val="24"/>
        </w:rPr>
        <w:t>strategies</w:t>
      </w:r>
      <w:r w:rsidRPr="7FBA5FC8" w:rsidR="00086D2A">
        <w:rPr>
          <w:rFonts w:eastAsia="" w:eastAsiaTheme="minorEastAsia"/>
          <w:sz w:val="24"/>
          <w:szCs w:val="24"/>
        </w:rPr>
        <w:t xml:space="preserve">.  </w:t>
      </w:r>
      <w:r w:rsidRPr="7FBA5FC8" w:rsidR="00086D2A">
        <w:rPr>
          <w:rFonts w:eastAsia="" w:eastAsiaTheme="minorEastAsia"/>
          <w:sz w:val="24"/>
          <w:szCs w:val="24"/>
        </w:rPr>
        <w:t>Please provide 5 to 1</w:t>
      </w:r>
      <w:r w:rsidRPr="7FBA5FC8" w:rsidR="00532871">
        <w:rPr>
          <w:rFonts w:eastAsia="" w:eastAsiaTheme="minorEastAsia"/>
          <w:sz w:val="24"/>
          <w:szCs w:val="24"/>
        </w:rPr>
        <w:t>0</w:t>
      </w:r>
      <w:r w:rsidRPr="7FBA5FC8" w:rsidR="00086D2A">
        <w:rPr>
          <w:rFonts w:eastAsia="" w:eastAsiaTheme="minorEastAsia"/>
          <w:sz w:val="24"/>
          <w:szCs w:val="24"/>
        </w:rPr>
        <w:t xml:space="preserve"> </w:t>
      </w:r>
      <w:r w:rsidRPr="7FBA5FC8" w:rsidR="00532871">
        <w:rPr>
          <w:rFonts w:eastAsia="" w:eastAsiaTheme="minorEastAsia"/>
          <w:sz w:val="24"/>
          <w:szCs w:val="24"/>
        </w:rPr>
        <w:t>bullets</w:t>
      </w:r>
      <w:r w:rsidRPr="7FBA5FC8" w:rsidR="00086D2A">
        <w:rPr>
          <w:rFonts w:eastAsia="" w:eastAsiaTheme="minorEastAsia"/>
          <w:sz w:val="24"/>
          <w:szCs w:val="24"/>
        </w:rPr>
        <w:t xml:space="preserve"> or a short paragraph on each </w:t>
      </w:r>
      <w:r w:rsidRPr="7FBA5FC8" w:rsidR="000D7986">
        <w:rPr>
          <w:rFonts w:eastAsia="" w:eastAsiaTheme="minorEastAsia"/>
          <w:sz w:val="24"/>
          <w:szCs w:val="24"/>
        </w:rPr>
        <w:t xml:space="preserve">of the five </w:t>
      </w:r>
      <w:r w:rsidRPr="7FBA5FC8" w:rsidR="00086D2A">
        <w:rPr>
          <w:rFonts w:eastAsia="" w:eastAsiaTheme="minorEastAsia"/>
          <w:sz w:val="24"/>
          <w:szCs w:val="24"/>
        </w:rPr>
        <w:t>question</w:t>
      </w:r>
      <w:r w:rsidRPr="7FBA5FC8" w:rsidR="000D7986">
        <w:rPr>
          <w:rFonts w:eastAsia="" w:eastAsiaTheme="minorEastAsia"/>
          <w:sz w:val="24"/>
          <w:szCs w:val="24"/>
        </w:rPr>
        <w:t>s</w:t>
      </w:r>
      <w:r w:rsidRPr="7FBA5FC8" w:rsidR="00086D2A">
        <w:rPr>
          <w:rFonts w:eastAsia="" w:eastAsiaTheme="minorEastAsia"/>
          <w:sz w:val="24"/>
          <w:szCs w:val="24"/>
        </w:rPr>
        <w:t>.</w:t>
      </w:r>
    </w:p>
    <w:p w:rsidR="00D129F8" w:rsidP="02C763F3" w:rsidRDefault="00D129F8" w14:paraId="24684325" w14:textId="77777777">
      <w:pPr>
        <w:rPr>
          <w:rFonts w:eastAsiaTheme="minorEastAsia"/>
          <w:sz w:val="24"/>
          <w:szCs w:val="24"/>
        </w:rPr>
      </w:pPr>
    </w:p>
    <w:p w:rsidRPr="00B11CFE" w:rsidR="71AC4CAD" w:rsidP="00B11CFE" w:rsidRDefault="00B11CFE" w14:paraId="7F3DACE2" w14:textId="2AF7B4AB">
      <w:pPr>
        <w:pStyle w:val="ListParagraph"/>
        <w:numPr>
          <w:ilvl w:val="0"/>
          <w:numId w:val="1"/>
        </w:numPr>
        <w:spacing w:after="240"/>
        <w:rPr>
          <w:rFonts w:eastAsiaTheme="minorEastAsia"/>
          <w:sz w:val="24"/>
          <w:szCs w:val="24"/>
        </w:rPr>
      </w:pPr>
      <w:r w:rsidRPr="006F6C04">
        <w:rPr>
          <w:rFonts w:eastAsiaTheme="minorEastAsia"/>
          <w:b/>
          <w:bCs/>
          <w:sz w:val="24"/>
          <w:szCs w:val="24"/>
        </w:rPr>
        <w:t>Employment</w:t>
      </w:r>
      <w:r w:rsidRPr="006F6C04" w:rsidR="003153D2">
        <w:rPr>
          <w:rFonts w:eastAsiaTheme="minorEastAsia"/>
          <w:b/>
          <w:bCs/>
          <w:sz w:val="24"/>
          <w:szCs w:val="24"/>
        </w:rPr>
        <w:t xml:space="preserve"> or Further Education/Service</w:t>
      </w:r>
      <w:r w:rsidR="006F6C04">
        <w:rPr>
          <w:rFonts w:eastAsiaTheme="minorEastAsia"/>
          <w:b/>
          <w:bCs/>
          <w:sz w:val="24"/>
          <w:szCs w:val="24"/>
        </w:rPr>
        <w:t xml:space="preserve"> (1P1)</w:t>
      </w:r>
      <w:r w:rsidRPr="006F6C04" w:rsidR="00EC3C3E">
        <w:rPr>
          <w:rFonts w:eastAsiaTheme="minorEastAsia"/>
          <w:b/>
          <w:bCs/>
          <w:sz w:val="24"/>
          <w:szCs w:val="24"/>
        </w:rPr>
        <w:t>:</w:t>
      </w:r>
      <w:r w:rsidR="00EC3C3E">
        <w:rPr>
          <w:rFonts w:eastAsiaTheme="minorEastAsia"/>
          <w:sz w:val="24"/>
          <w:szCs w:val="24"/>
        </w:rPr>
        <w:t xml:space="preserve">  </w:t>
      </w:r>
      <w:r w:rsidRPr="00B11CFE" w:rsidR="71AC4CAD">
        <w:rPr>
          <w:rFonts w:eastAsiaTheme="minorEastAsia"/>
          <w:sz w:val="24"/>
          <w:szCs w:val="24"/>
        </w:rPr>
        <w:t>What variety of support and resources does your college provide to help CTE students discover and engage in employment opportunities and/or navigate the application process for further education or service upon completion of their studies?</w:t>
      </w:r>
    </w:p>
    <w:p w:rsidRPr="00EC3C3E" w:rsidR="71AC4CAD" w:rsidP="00EC3C3E" w:rsidRDefault="006F6C04" w14:paraId="70F708E7" w14:textId="21829E18">
      <w:pPr>
        <w:pStyle w:val="ListParagraph"/>
        <w:numPr>
          <w:ilvl w:val="0"/>
          <w:numId w:val="1"/>
        </w:numPr>
        <w:spacing w:before="240" w:after="240"/>
        <w:rPr>
          <w:rFonts w:eastAsiaTheme="minorEastAsia"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Earning Postsecondary Credentials</w:t>
      </w:r>
      <w:r w:rsidR="006B5716">
        <w:rPr>
          <w:rFonts w:eastAsiaTheme="minorEastAsia"/>
          <w:b/>
          <w:bCs/>
          <w:sz w:val="24"/>
          <w:szCs w:val="24"/>
        </w:rPr>
        <w:t xml:space="preserve"> (</w:t>
      </w:r>
      <w:r w:rsidRPr="00EC3C3E" w:rsidR="71AC4CAD">
        <w:rPr>
          <w:rFonts w:eastAsiaTheme="minorEastAsia"/>
          <w:b/>
          <w:bCs/>
          <w:sz w:val="24"/>
          <w:szCs w:val="24"/>
        </w:rPr>
        <w:t>2P1</w:t>
      </w:r>
      <w:r w:rsidR="006B5716">
        <w:rPr>
          <w:rFonts w:eastAsiaTheme="minorEastAsia"/>
          <w:b/>
          <w:bCs/>
          <w:sz w:val="24"/>
          <w:szCs w:val="24"/>
        </w:rPr>
        <w:t>)</w:t>
      </w:r>
      <w:r w:rsidRPr="00EC3C3E" w:rsidR="71AC4CAD">
        <w:rPr>
          <w:rFonts w:eastAsiaTheme="minorEastAsia"/>
          <w:sz w:val="24"/>
          <w:szCs w:val="24"/>
        </w:rPr>
        <w:t xml:space="preserve">: Summarize or outline your college’s procedure for issuing certificates, diplomas, and degrees to students in Associate of Applied Science (AAS) Programs? Does the college automate certificate issuance? </w:t>
      </w:r>
      <w:r w:rsidRPr="00EC3C3E" w:rsidR="2651A5B6">
        <w:rPr>
          <w:rFonts w:eastAsiaTheme="minorEastAsia"/>
          <w:sz w:val="24"/>
          <w:szCs w:val="24"/>
        </w:rPr>
        <w:t xml:space="preserve">How are </w:t>
      </w:r>
      <w:r w:rsidRPr="00EC3C3E" w:rsidR="71AC4CAD">
        <w:rPr>
          <w:rFonts w:eastAsiaTheme="minorEastAsia"/>
          <w:sz w:val="24"/>
          <w:szCs w:val="24"/>
        </w:rPr>
        <w:t>advisors involved in overseeing and supporting students’ journey to completion, or does your college require students to independently manage their program completion through certificates, diplomas and degrees?</w:t>
      </w:r>
    </w:p>
    <w:p w:rsidR="00226209" w:rsidP="7FBA5FC8" w:rsidRDefault="00226209" w14:paraId="7513DEE3" w14:textId="0E2F50CB">
      <w:pPr>
        <w:pStyle w:val="xxelementtoproof"/>
        <w:numPr>
          <w:ilvl w:val="0"/>
          <w:numId w:val="1"/>
        </w:numPr>
        <w:spacing w:after="160" w:afterAutospacing="off"/>
        <w:rPr>
          <w:rFonts w:ascii="Calibri" w:hAnsi="Calibri" w:eastAsia="" w:cs="" w:asciiTheme="minorAscii" w:hAnsiTheme="minorAscii" w:eastAsiaTheme="minorEastAsia" w:cstheme="minorBidi"/>
          <w:color w:val="000000" w:themeColor="text1"/>
        </w:rPr>
      </w:pPr>
      <w:r w:rsidRPr="7FBA5FC8" w:rsidR="00226209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</w:rPr>
        <w:t>Effectiveness in Supporting Special Populations</w:t>
      </w:r>
      <w:r w:rsidRPr="7FBA5FC8" w:rsidR="003064CA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</w:rPr>
        <w:t xml:space="preserve">: </w:t>
      </w:r>
      <w:r w:rsidRPr="7FBA5FC8" w:rsidR="00226209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>Describe</w:t>
      </w:r>
      <w:r w:rsidRPr="7FBA5FC8" w:rsidR="00226209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 xml:space="preserve"> your college’s strategies to increase access and support for special populations within your CTE programs. Please share success stories or areas for improvement </w:t>
      </w:r>
      <w:r w:rsidRPr="7FBA5FC8" w:rsidR="00226209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>identified</w:t>
      </w:r>
      <w:r w:rsidRPr="7FBA5FC8" w:rsidR="00226209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 xml:space="preserve"> through your efforts.</w:t>
      </w:r>
    </w:p>
    <w:p w:rsidR="00226209" w:rsidP="7FBA5FC8" w:rsidRDefault="00226209" w14:paraId="165AB17D" w14:textId="2C2AF953">
      <w:pPr>
        <w:pStyle w:val="NormalWeb"/>
        <w:numPr>
          <w:ilvl w:val="0"/>
          <w:numId w:val="1"/>
        </w:numPr>
        <w:spacing w:after="160" w:afterAutospacing="off"/>
        <w:rPr>
          <w:rFonts w:ascii="Calibri" w:hAnsi="Calibri" w:eastAsia="" w:cs="" w:asciiTheme="minorAscii" w:hAnsiTheme="minorAscii" w:eastAsiaTheme="minorEastAsia" w:cstheme="minorBidi"/>
          <w:color w:val="000000" w:themeColor="text1"/>
        </w:rPr>
      </w:pPr>
      <w:r w:rsidRPr="7FBA5FC8" w:rsidR="00226209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</w:rPr>
        <w:t>Integration of Work-based Learning</w:t>
      </w:r>
      <w:r w:rsidRPr="7FBA5FC8" w:rsidR="003064CA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</w:rPr>
        <w:t xml:space="preserve">: </w:t>
      </w:r>
      <w:r w:rsidRPr="7FBA5FC8" w:rsidR="00226209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 xml:space="preserve"> In what ways have work-based learning </w:t>
      </w:r>
      <w:r w:rsidRPr="7FBA5FC8" w:rsidR="001E7A3F">
        <w:rPr>
          <w:rFonts w:ascii="Calibri" w:hAnsi="Calibri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</w:rPr>
        <w:t xml:space="preserve">(various interactions with industry, </w:t>
      </w:r>
      <w:r w:rsidRPr="7FBA5FC8" w:rsidR="00173EB3">
        <w:rPr>
          <w:rFonts w:ascii="Calibri" w:hAnsi="Calibri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</w:rPr>
        <w:t xml:space="preserve">simulated work </w:t>
      </w:r>
      <w:r w:rsidRPr="7FBA5FC8" w:rsidR="002F7ACD">
        <w:rPr>
          <w:rFonts w:ascii="Calibri" w:hAnsi="Calibri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</w:rPr>
        <w:t>with first</w:t>
      </w:r>
      <w:r w:rsidRPr="7FBA5FC8" w:rsidR="009253C6">
        <w:rPr>
          <w:rFonts w:ascii="Calibri" w:hAnsi="Calibri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</w:rPr>
        <w:t>-</w:t>
      </w:r>
      <w:r w:rsidRPr="7FBA5FC8" w:rsidR="002F7ACD">
        <w:rPr>
          <w:rFonts w:ascii="Calibri" w:hAnsi="Calibri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</w:rPr>
        <w:t xml:space="preserve">hand </w:t>
      </w:r>
      <w:r w:rsidRPr="7FBA5FC8" w:rsidR="00273F9F">
        <w:rPr>
          <w:rFonts w:ascii="Calibri" w:hAnsi="Calibri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</w:rPr>
        <w:t>in-depth</w:t>
      </w:r>
      <w:r w:rsidRPr="7FBA5FC8" w:rsidR="00344FE2">
        <w:rPr>
          <w:rFonts w:ascii="Calibri" w:hAnsi="Calibri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</w:rPr>
        <w:t xml:space="preserve"> engagement with tasks </w:t>
      </w:r>
      <w:r w:rsidRPr="7FBA5FC8" w:rsidR="009253C6">
        <w:rPr>
          <w:rFonts w:ascii="Calibri" w:hAnsi="Calibri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</w:rPr>
        <w:t xml:space="preserve">aligned to the </w:t>
      </w:r>
      <w:r w:rsidRPr="7FBA5FC8" w:rsidR="2FB70FB8">
        <w:rPr>
          <w:rFonts w:ascii="Calibri" w:hAnsi="Calibri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</w:rPr>
        <w:t>curriculum</w:t>
      </w:r>
      <w:r w:rsidRPr="7FBA5FC8" w:rsidR="009253C6">
        <w:rPr>
          <w:rFonts w:ascii="Calibri" w:hAnsi="Calibri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</w:rPr>
        <w:t>)</w:t>
      </w:r>
      <w:r w:rsidRPr="7FBA5FC8" w:rsidR="009253C6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 xml:space="preserve"> </w:t>
      </w:r>
      <w:r w:rsidRPr="7FBA5FC8" w:rsidR="009253C6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 xml:space="preserve">opportunities been integrated into your college’s CTE programs? </w:t>
      </w:r>
      <w:r w:rsidRPr="7FBA5FC8" w:rsidR="00226209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>How do you assess the impact of these opportunities on student learning and career readiness?</w:t>
      </w:r>
    </w:p>
    <w:p w:rsidR="00226209" w:rsidP="00553F46" w:rsidRDefault="00226209" w14:paraId="3057C82D" w14:textId="5DC4A3D7">
      <w:pPr>
        <w:pStyle w:val="xxelementtoproof"/>
        <w:numPr>
          <w:ilvl w:val="0"/>
          <w:numId w:val="1"/>
        </w:numPr>
        <w:spacing w:after="160" w:afterAutospacing="0"/>
        <w:rPr>
          <w:rFonts w:asciiTheme="minorHAnsi" w:hAnsiTheme="minorHAnsi" w:eastAsiaTheme="minorEastAsia" w:cstheme="minorBidi"/>
          <w:color w:val="000000" w:themeColor="text1"/>
        </w:rPr>
      </w:pPr>
      <w:r w:rsidRPr="5DDE8F3E">
        <w:rPr>
          <w:rFonts w:asciiTheme="minorHAnsi" w:hAnsiTheme="minorHAnsi" w:eastAsiaTheme="minorEastAsia" w:cstheme="minorBidi"/>
          <w:b/>
          <w:bCs/>
          <w:color w:val="000000" w:themeColor="text1"/>
        </w:rPr>
        <w:t>Progress Towards Implementing CTE Pathway Alignment Across Secondary &amp; Post-Secondary Programs</w:t>
      </w:r>
      <w:r w:rsidRPr="5DDE8F3E">
        <w:rPr>
          <w:rFonts w:asciiTheme="minorHAnsi" w:hAnsiTheme="minorHAnsi" w:eastAsiaTheme="minorEastAsia" w:cstheme="minorBidi"/>
          <w:color w:val="000000" w:themeColor="text1"/>
        </w:rPr>
        <w:t xml:space="preserve"> Describe the activities, processes, partnerships, or systems implemented by your college to create articulation or </w:t>
      </w:r>
      <w:r w:rsidRPr="00F30CBA">
        <w:rPr>
          <w:rFonts w:asciiTheme="minorHAnsi" w:hAnsiTheme="minorHAnsi" w:eastAsiaTheme="minorEastAsia" w:cstheme="minorBidi"/>
          <w:color w:val="000000" w:themeColor="text1"/>
          <w:u w:val="single"/>
        </w:rPr>
        <w:t>continuation of secondary</w:t>
      </w:r>
      <w:r w:rsidRPr="5DDE8F3E">
        <w:rPr>
          <w:rFonts w:asciiTheme="minorHAnsi" w:hAnsiTheme="minorHAnsi" w:eastAsiaTheme="minorEastAsia" w:cstheme="minorBidi"/>
          <w:color w:val="000000" w:themeColor="text1"/>
        </w:rPr>
        <w:t xml:space="preserve"> CTE 9-14 pathways.</w:t>
      </w:r>
      <w:r w:rsidR="00F30CBA">
        <w:rPr>
          <w:rFonts w:asciiTheme="minorHAnsi" w:hAnsiTheme="minorHAnsi" w:eastAsiaTheme="minorEastAsia" w:cstheme="minorBidi"/>
          <w:color w:val="000000" w:themeColor="text1"/>
        </w:rPr>
        <w:t xml:space="preserve"> </w:t>
      </w:r>
      <w:r w:rsidRPr="5DDE8F3E">
        <w:rPr>
          <w:rFonts w:asciiTheme="minorHAnsi" w:hAnsiTheme="minorHAnsi" w:eastAsiaTheme="minorEastAsia" w:cstheme="minorBidi"/>
          <w:color w:val="000000" w:themeColor="text1"/>
        </w:rPr>
        <w:t xml:space="preserve"> How does your college assess the effectiveness of these efforts?</w:t>
      </w:r>
    </w:p>
    <w:p w:rsidR="00226209" w:rsidP="5DDE8F3E" w:rsidRDefault="00226209" w14:paraId="32A72FEE" w14:textId="1B673F1B">
      <w:pPr>
        <w:pStyle w:val="xxmsonormal"/>
        <w:rPr>
          <w:rFonts w:asciiTheme="minorHAnsi" w:hAnsiTheme="minorHAnsi" w:eastAsiaTheme="minorEastAsia" w:cstheme="minorBidi"/>
          <w:color w:val="000000" w:themeColor="text1"/>
        </w:rPr>
      </w:pPr>
    </w:p>
    <w:p w:rsidR="00226209" w:rsidRDefault="00226209" w14:paraId="409B84CE" w14:textId="77777777"/>
    <w:sectPr w:rsidR="0022620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A9333D"/>
    <w:multiLevelType w:val="hybridMultilevel"/>
    <w:tmpl w:val="B34A8D92"/>
    <w:lvl w:ilvl="0" w:tplc="65340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60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09"/>
    <w:rsid w:val="00086D2A"/>
    <w:rsid w:val="000D7986"/>
    <w:rsid w:val="001137CE"/>
    <w:rsid w:val="00173EB3"/>
    <w:rsid w:val="001E7A3F"/>
    <w:rsid w:val="00200812"/>
    <w:rsid w:val="00226209"/>
    <w:rsid w:val="00273F9F"/>
    <w:rsid w:val="002F7ACD"/>
    <w:rsid w:val="003064CA"/>
    <w:rsid w:val="003153D2"/>
    <w:rsid w:val="00336366"/>
    <w:rsid w:val="00344FE2"/>
    <w:rsid w:val="003A4B2C"/>
    <w:rsid w:val="00532871"/>
    <w:rsid w:val="00553F46"/>
    <w:rsid w:val="006B5716"/>
    <w:rsid w:val="006F6C04"/>
    <w:rsid w:val="0076312C"/>
    <w:rsid w:val="00770A76"/>
    <w:rsid w:val="007D517F"/>
    <w:rsid w:val="008E7DC8"/>
    <w:rsid w:val="009253C6"/>
    <w:rsid w:val="00992157"/>
    <w:rsid w:val="00AC2840"/>
    <w:rsid w:val="00B11CFE"/>
    <w:rsid w:val="00B9547C"/>
    <w:rsid w:val="00C475CA"/>
    <w:rsid w:val="00D129F8"/>
    <w:rsid w:val="00EC3C3E"/>
    <w:rsid w:val="00F30CBA"/>
    <w:rsid w:val="02C763F3"/>
    <w:rsid w:val="037D0813"/>
    <w:rsid w:val="0E1C0D07"/>
    <w:rsid w:val="240671D9"/>
    <w:rsid w:val="2651A5B6"/>
    <w:rsid w:val="2FB70FB8"/>
    <w:rsid w:val="3AA1F4E9"/>
    <w:rsid w:val="59B96796"/>
    <w:rsid w:val="5DDE8F3E"/>
    <w:rsid w:val="7122B2F0"/>
    <w:rsid w:val="71AC4CAD"/>
    <w:rsid w:val="73846C60"/>
    <w:rsid w:val="7FBA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1FE08"/>
  <w15:chartTrackingRefBased/>
  <w15:docId w15:val="{2970B131-0CDD-47F7-BF1B-0192A525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xmsonormal" w:customStyle="1">
    <w:name w:val="x_msonormal"/>
    <w:basedOn w:val="Normal"/>
    <w:rsid w:val="0022620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xxelementtoproof" w:customStyle="1">
    <w:name w:val="x_xelementtoproof"/>
    <w:basedOn w:val="Normal"/>
    <w:rsid w:val="0022620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2620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xxmsonormal" w:customStyle="1">
    <w:name w:val="x_xmsonormal"/>
    <w:basedOn w:val="Normal"/>
    <w:rsid w:val="0022620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B11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9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648569-d889-4cab-8fb7-f97de583ec0f" xsi:nil="true"/>
    <lcf76f155ced4ddcb4097134ff3c332f xmlns="bd1f56e5-2dfe-42af-a842-8886d825bf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2BE41672053428A04440375F834B6" ma:contentTypeVersion="14" ma:contentTypeDescription="Create a new document." ma:contentTypeScope="" ma:versionID="1db419214f45d42bef0ac49290fff49b">
  <xsd:schema xmlns:xsd="http://www.w3.org/2001/XMLSchema" xmlns:xs="http://www.w3.org/2001/XMLSchema" xmlns:p="http://schemas.microsoft.com/office/2006/metadata/properties" xmlns:ns2="bd1f56e5-2dfe-42af-a842-8886d825bf7e" xmlns:ns3="a3648569-d889-4cab-8fb7-f97de583ec0f" targetNamespace="http://schemas.microsoft.com/office/2006/metadata/properties" ma:root="true" ma:fieldsID="cd91863db12e63677fe8ff8186fd410a" ns2:_="" ns3:_="">
    <xsd:import namespace="bd1f56e5-2dfe-42af-a842-8886d825bf7e"/>
    <xsd:import namespace="a3648569-d889-4cab-8fb7-f97de583e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f56e5-2dfe-42af-a842-8886d825b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410e6b-3f3a-46d5-b089-fcc12dc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48569-d889-4cab-8fb7-f97de583ec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223b4f3-e477-4c24-8cf9-751aee7eab28}" ma:internalName="TaxCatchAll" ma:showField="CatchAllData" ma:web="a3648569-d889-4cab-8fb7-f97de583e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D99527-F480-41A9-A68A-E62744AF1355}">
  <ds:schemaRefs>
    <ds:schemaRef ds:uri="http://schemas.microsoft.com/office/2006/metadata/properties"/>
    <ds:schemaRef ds:uri="http://schemas.microsoft.com/office/infopath/2007/PartnerControls"/>
    <ds:schemaRef ds:uri="a3648569-d889-4cab-8fb7-f97de583ec0f"/>
    <ds:schemaRef ds:uri="bd1f56e5-2dfe-42af-a842-8886d825bf7e"/>
  </ds:schemaRefs>
</ds:datastoreItem>
</file>

<file path=customXml/itemProps2.xml><?xml version="1.0" encoding="utf-8"?>
<ds:datastoreItem xmlns:ds="http://schemas.openxmlformats.org/officeDocument/2006/customXml" ds:itemID="{7A199B9C-3B01-4D23-800A-A514D0E33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8690A5-462C-4D80-89BF-B704551D7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f56e5-2dfe-42af-a842-8886d825bf7e"/>
    <ds:schemaRef ds:uri="a3648569-d889-4cab-8fb7-f97de583e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Patti Coultas</dc:creator>
  <keywords/>
  <dc:description/>
  <lastModifiedBy>Patti Coultas</lastModifiedBy>
  <revision>34</revision>
  <dcterms:created xsi:type="dcterms:W3CDTF">2024-04-01T17:07:00.0000000Z</dcterms:created>
  <dcterms:modified xsi:type="dcterms:W3CDTF">2024-04-05T17:18:07.8276449Z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0x01010000B2BE41672053428A04440375F834B6</vt:lpwstr>
  </property>
  <property fmtid="{D5CDD505-2E9C-101B-9397-08002B2CF9AE}" pid="3" name="MediaServiceImageTags">
    <vt:lpwstr/>
  </property>
</Properties>
</file>