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181BF" w14:textId="1EDFB29C" w:rsidR="000F2486" w:rsidRDefault="00A92756">
      <w:r>
        <w:t>Perkins Manager</w:t>
      </w:r>
    </w:p>
    <w:p w14:paraId="6A189B83" w14:textId="77777777" w:rsidR="00A92756" w:rsidRPr="00A92756" w:rsidRDefault="00A92756" w:rsidP="00A92756">
      <w:r w:rsidRPr="00A92756">
        <w:t>Key Responsibilities the Perkins Manager/Perkins Team</w:t>
      </w:r>
    </w:p>
    <w:p w14:paraId="4D12D9B7" w14:textId="77777777" w:rsidR="00A92756" w:rsidRPr="00A92756" w:rsidRDefault="00A92756" w:rsidP="00A92756">
      <w:r w:rsidRPr="00A92756">
        <w:t>With the college’s administration, the Perkins Manager forms a Perkins Team that has knowledge of Career and Technical Education (CTE) programs, grant management, and federal compliance.</w:t>
      </w:r>
    </w:p>
    <w:p w14:paraId="67371540" w14:textId="77777777" w:rsidR="00A92756" w:rsidRPr="00A92756" w:rsidRDefault="00A92756" w:rsidP="00A92756">
      <w:r w:rsidRPr="00A92756">
        <w:t>The Team plays a pivotal role in the successful implementation and management, of Perkins V Funding at their Community College. Under Perkins V, this team is important in strengthening your Comprehensive Local Needs Assessment and ensuring compliance with federal and state regulations.</w:t>
      </w:r>
    </w:p>
    <w:p w14:paraId="473714F0" w14:textId="77777777" w:rsidR="00A92756" w:rsidRPr="00A92756" w:rsidRDefault="00A92756" w:rsidP="00A92756">
      <w:r w:rsidRPr="00A92756">
        <w:t>The Perkins Team contributes to the success of CTE programs and the achievement of educational and workforce development objectives at their college.</w:t>
      </w:r>
    </w:p>
    <w:p w14:paraId="272B091D" w14:textId="77777777" w:rsidR="00A92756" w:rsidRPr="00A92756" w:rsidRDefault="00A92756" w:rsidP="00A92756">
      <w:r w:rsidRPr="00A92756">
        <w:t>Grant Management and Compliance</w:t>
      </w:r>
    </w:p>
    <w:p w14:paraId="390973C7" w14:textId="77777777" w:rsidR="00A92756" w:rsidRPr="00A92756" w:rsidRDefault="00A92756" w:rsidP="00A92756">
      <w:pPr>
        <w:numPr>
          <w:ilvl w:val="0"/>
          <w:numId w:val="5"/>
        </w:numPr>
      </w:pPr>
      <w:r w:rsidRPr="00A92756">
        <w:t>Act as primary liaison between the college and NCCCS Perkins team</w:t>
      </w:r>
    </w:p>
    <w:p w14:paraId="3AAB75C1" w14:textId="77777777" w:rsidR="00A92756" w:rsidRPr="00A92756" w:rsidRDefault="00A92756" w:rsidP="00A92756">
      <w:pPr>
        <w:numPr>
          <w:ilvl w:val="0"/>
          <w:numId w:val="5"/>
        </w:numPr>
      </w:pPr>
      <w:r w:rsidRPr="00A92756">
        <w:t>Develop and oversee the implementation of the college’s Perkins plan and budget</w:t>
      </w:r>
    </w:p>
    <w:p w14:paraId="5ED14C7F" w14:textId="77777777" w:rsidR="00A92756" w:rsidRPr="00A92756" w:rsidRDefault="00A92756" w:rsidP="00A92756">
      <w:pPr>
        <w:numPr>
          <w:ilvl w:val="0"/>
          <w:numId w:val="5"/>
        </w:numPr>
      </w:pPr>
      <w:r w:rsidRPr="00A92756">
        <w:t>Maintain compliance with federal and state regulations</w:t>
      </w:r>
    </w:p>
    <w:p w14:paraId="1E7086BF" w14:textId="77777777" w:rsidR="00A92756" w:rsidRPr="00A92756" w:rsidRDefault="00A92756" w:rsidP="00A92756">
      <w:pPr>
        <w:numPr>
          <w:ilvl w:val="0"/>
          <w:numId w:val="5"/>
        </w:numPr>
      </w:pPr>
      <w:r w:rsidRPr="00A92756">
        <w:t>Attend required Perkins Training and professional development events, including CTE Mid-Year review, monthly online webinars, and annual spring planning meeting</w:t>
      </w:r>
    </w:p>
    <w:p w14:paraId="5DEE025C" w14:textId="77777777" w:rsidR="00A92756" w:rsidRPr="00A92756" w:rsidRDefault="00A92756" w:rsidP="00A92756">
      <w:pPr>
        <w:numPr>
          <w:ilvl w:val="0"/>
          <w:numId w:val="5"/>
        </w:numPr>
      </w:pPr>
      <w:r w:rsidRPr="00A92756">
        <w:t>Monitor negotiated levels of performance and provide technical assistance for continuous improvement.</w:t>
      </w:r>
    </w:p>
    <w:p w14:paraId="0EDD6D60" w14:textId="77777777" w:rsidR="00A92756" w:rsidRPr="00A92756" w:rsidRDefault="00A92756" w:rsidP="00A92756">
      <w:r w:rsidRPr="00A92756">
        <w:t>Administrative Duties</w:t>
      </w:r>
    </w:p>
    <w:p w14:paraId="5FB9A934" w14:textId="77777777" w:rsidR="00A92756" w:rsidRPr="00A92756" w:rsidRDefault="00A92756" w:rsidP="00A92756">
      <w:pPr>
        <w:numPr>
          <w:ilvl w:val="0"/>
          <w:numId w:val="6"/>
        </w:numPr>
      </w:pPr>
      <w:r w:rsidRPr="00A92756">
        <w:t>Maintain job descriptions or extra-duty contracts for personnel paid with Perkins funds</w:t>
      </w:r>
    </w:p>
    <w:p w14:paraId="709D2BF8" w14:textId="77777777" w:rsidR="00A92756" w:rsidRPr="00A92756" w:rsidRDefault="00A92756" w:rsidP="00A92756">
      <w:pPr>
        <w:numPr>
          <w:ilvl w:val="0"/>
          <w:numId w:val="6"/>
        </w:numPr>
      </w:pPr>
      <w:r w:rsidRPr="00A92756">
        <w:t>Ensure proper time documentation for Perkins-funded positions</w:t>
      </w:r>
    </w:p>
    <w:p w14:paraId="58ACC181" w14:textId="77777777" w:rsidR="00A92756" w:rsidRPr="00A92756" w:rsidRDefault="00A92756" w:rsidP="00A92756">
      <w:pPr>
        <w:numPr>
          <w:ilvl w:val="0"/>
          <w:numId w:val="6"/>
        </w:numPr>
      </w:pPr>
      <w:r w:rsidRPr="00A92756">
        <w:t>work with the College’s procurement staff to ensure proper purchase and installation of equipment</w:t>
      </w:r>
    </w:p>
    <w:p w14:paraId="768847CE" w14:textId="77777777" w:rsidR="00A92756" w:rsidRPr="00A92756" w:rsidRDefault="00A92756" w:rsidP="00A92756">
      <w:pPr>
        <w:numPr>
          <w:ilvl w:val="0"/>
          <w:numId w:val="6"/>
        </w:numPr>
      </w:pPr>
      <w:r w:rsidRPr="00A92756">
        <w:t>Collaborate with college finance officials to track spending, submit budget modifications, and required reports</w:t>
      </w:r>
    </w:p>
    <w:p w14:paraId="653790C9" w14:textId="77777777" w:rsidR="00A92756" w:rsidRPr="00A92756" w:rsidRDefault="00A92756" w:rsidP="00A92756">
      <w:r w:rsidRPr="00A92756">
        <w:t>Strategic Planning and Assessment</w:t>
      </w:r>
    </w:p>
    <w:p w14:paraId="1FBA5F0A" w14:textId="77777777" w:rsidR="00A92756" w:rsidRPr="00A92756" w:rsidRDefault="00A92756" w:rsidP="00A92756">
      <w:pPr>
        <w:numPr>
          <w:ilvl w:val="0"/>
          <w:numId w:val="7"/>
        </w:numPr>
      </w:pPr>
      <w:r w:rsidRPr="00A92756">
        <w:t>Ensure Perkins V aligns with and supports the college goals and objectives</w:t>
      </w:r>
    </w:p>
    <w:p w14:paraId="4BDCCB50" w14:textId="77777777" w:rsidR="00A92756" w:rsidRPr="00A92756" w:rsidRDefault="00A92756" w:rsidP="00A92756">
      <w:pPr>
        <w:numPr>
          <w:ilvl w:val="0"/>
          <w:numId w:val="7"/>
        </w:numPr>
      </w:pPr>
      <w:r w:rsidRPr="00A92756">
        <w:t>Lead the development of the biennial Comprehensive Local Needs Assessment</w:t>
      </w:r>
    </w:p>
    <w:p w14:paraId="70709D3E" w14:textId="77777777" w:rsidR="00A92756" w:rsidRPr="00A92756" w:rsidRDefault="00A92756" w:rsidP="00A92756">
      <w:pPr>
        <w:numPr>
          <w:ilvl w:val="0"/>
          <w:numId w:val="7"/>
        </w:numPr>
      </w:pPr>
      <w:r w:rsidRPr="00A92756">
        <w:t>Collaboratively prepare annual plans and budgets to address identified gaps</w:t>
      </w:r>
    </w:p>
    <w:p w14:paraId="2B4D43EB" w14:textId="77777777" w:rsidR="00A92756" w:rsidRPr="00A92756" w:rsidRDefault="00A92756" w:rsidP="00A92756">
      <w:r w:rsidRPr="00A92756">
        <w:t>Stakeholder Collaboration</w:t>
      </w:r>
    </w:p>
    <w:p w14:paraId="4E335388" w14:textId="77777777" w:rsidR="00A92756" w:rsidRPr="00A92756" w:rsidRDefault="00A92756" w:rsidP="00A92756">
      <w:pPr>
        <w:numPr>
          <w:ilvl w:val="0"/>
          <w:numId w:val="8"/>
        </w:numPr>
      </w:pPr>
      <w:r w:rsidRPr="00A92756">
        <w:t>Foster collaboration with college CTE professionals and regional stakeholders</w:t>
      </w:r>
    </w:p>
    <w:p w14:paraId="068E2E52" w14:textId="34938EE7" w:rsidR="00A92756" w:rsidRDefault="00A92756" w:rsidP="00A92756">
      <w:pPr>
        <w:numPr>
          <w:ilvl w:val="0"/>
          <w:numId w:val="8"/>
        </w:numPr>
      </w:pPr>
      <w:r w:rsidRPr="00A92756">
        <w:t>Engage with Workforce Boards, faculty, secondary administrators and teachers, business and industry advisory committees, and state and local support agencies</w:t>
      </w:r>
    </w:p>
    <w:sectPr w:rsidR="00A9275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A8F8A" w14:textId="77777777" w:rsidR="00C96F9F" w:rsidRDefault="00C96F9F" w:rsidP="00A92756">
      <w:pPr>
        <w:spacing w:after="0" w:line="240" w:lineRule="auto"/>
      </w:pPr>
      <w:r>
        <w:separator/>
      </w:r>
    </w:p>
  </w:endnote>
  <w:endnote w:type="continuationSeparator" w:id="0">
    <w:p w14:paraId="62DF7827" w14:textId="77777777" w:rsidR="00C96F9F" w:rsidRDefault="00C96F9F" w:rsidP="00A9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FE04C" w14:textId="7E37CA8C" w:rsidR="00A92756" w:rsidRPr="00A92756" w:rsidRDefault="00A92756">
    <w:pPr>
      <w:pStyle w:val="Footer"/>
      <w:rPr>
        <w:sz w:val="18"/>
        <w:szCs w:val="18"/>
      </w:rPr>
    </w:pPr>
    <w:r w:rsidRPr="00A92756">
      <w:rPr>
        <w:sz w:val="18"/>
        <w:szCs w:val="18"/>
      </w:rPr>
      <w:t>Updated 10/8/2024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447FB" w14:textId="77777777" w:rsidR="00C96F9F" w:rsidRDefault="00C96F9F" w:rsidP="00A92756">
      <w:pPr>
        <w:spacing w:after="0" w:line="240" w:lineRule="auto"/>
      </w:pPr>
      <w:r>
        <w:separator/>
      </w:r>
    </w:p>
  </w:footnote>
  <w:footnote w:type="continuationSeparator" w:id="0">
    <w:p w14:paraId="54166A8A" w14:textId="77777777" w:rsidR="00C96F9F" w:rsidRDefault="00C96F9F" w:rsidP="00A92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A020C"/>
    <w:multiLevelType w:val="multilevel"/>
    <w:tmpl w:val="5CC2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C2EE9"/>
    <w:multiLevelType w:val="multilevel"/>
    <w:tmpl w:val="9A7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F4D2C"/>
    <w:multiLevelType w:val="multilevel"/>
    <w:tmpl w:val="C62E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83595"/>
    <w:multiLevelType w:val="multilevel"/>
    <w:tmpl w:val="B782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A4ED9"/>
    <w:multiLevelType w:val="multilevel"/>
    <w:tmpl w:val="5740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75F23"/>
    <w:multiLevelType w:val="multilevel"/>
    <w:tmpl w:val="2C60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85BFE"/>
    <w:multiLevelType w:val="multilevel"/>
    <w:tmpl w:val="E4DE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46882"/>
    <w:multiLevelType w:val="multilevel"/>
    <w:tmpl w:val="4670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008123">
    <w:abstractNumId w:val="0"/>
  </w:num>
  <w:num w:numId="2" w16cid:durableId="1341467419">
    <w:abstractNumId w:val="6"/>
  </w:num>
  <w:num w:numId="3" w16cid:durableId="2129473816">
    <w:abstractNumId w:val="3"/>
  </w:num>
  <w:num w:numId="4" w16cid:durableId="403911851">
    <w:abstractNumId w:val="5"/>
  </w:num>
  <w:num w:numId="5" w16cid:durableId="1031034203">
    <w:abstractNumId w:val="1"/>
  </w:num>
  <w:num w:numId="6" w16cid:durableId="1902865411">
    <w:abstractNumId w:val="7"/>
  </w:num>
  <w:num w:numId="7" w16cid:durableId="1999844541">
    <w:abstractNumId w:val="4"/>
  </w:num>
  <w:num w:numId="8" w16cid:durableId="1577549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56"/>
    <w:rsid w:val="00041352"/>
    <w:rsid w:val="000F2486"/>
    <w:rsid w:val="004D0FCE"/>
    <w:rsid w:val="008A4A33"/>
    <w:rsid w:val="00A92756"/>
    <w:rsid w:val="00C96F9F"/>
    <w:rsid w:val="00D419E6"/>
    <w:rsid w:val="00F4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87FB5"/>
  <w15:chartTrackingRefBased/>
  <w15:docId w15:val="{56D52944-590F-483F-804D-A76A4CD7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7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7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7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7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7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7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7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7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7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7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7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7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7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7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7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7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7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7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7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2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756"/>
  </w:style>
  <w:style w:type="paragraph" w:styleId="Footer">
    <w:name w:val="footer"/>
    <w:basedOn w:val="Normal"/>
    <w:link w:val="FooterChar"/>
    <w:uiPriority w:val="99"/>
    <w:unhideWhenUsed/>
    <w:rsid w:val="00A92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1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36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0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2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1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1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70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2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4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88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4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4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0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3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7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3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Coultas</dc:creator>
  <cp:keywords/>
  <dc:description/>
  <cp:lastModifiedBy>Patti Coultas</cp:lastModifiedBy>
  <cp:revision>1</cp:revision>
  <cp:lastPrinted>2024-10-08T12:46:00Z</cp:lastPrinted>
  <dcterms:created xsi:type="dcterms:W3CDTF">2024-10-08T12:44:00Z</dcterms:created>
  <dcterms:modified xsi:type="dcterms:W3CDTF">2024-10-08T12:46:00Z</dcterms:modified>
</cp:coreProperties>
</file>