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F727" w14:textId="77777777" w:rsidR="00CA45DB" w:rsidRPr="00CA45DB" w:rsidRDefault="00CA45DB" w:rsidP="00CA45D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CA45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Overarching CLNA Summary Report Template </w:t>
      </w:r>
    </w:p>
    <w:p w14:paraId="45B478C5" w14:textId="77777777" w:rsidR="00CA45DB" w:rsidRPr="00CA45DB" w:rsidRDefault="00CA45DB" w:rsidP="00CA45D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A45DB">
        <w:rPr>
          <w:rFonts w:ascii="Calibri" w:eastAsia="Times New Roman" w:hAnsi="Calibri" w:cs="Calibri"/>
          <w:kern w:val="0"/>
          <w:sz w:val="18"/>
          <w:szCs w:val="18"/>
          <w14:ligatures w14:val="none"/>
        </w:rPr>
        <w:t> </w:t>
      </w:r>
    </w:p>
    <w:p w14:paraId="378A0318" w14:textId="77777777" w:rsidR="00CA45DB" w:rsidRPr="00CA45DB" w:rsidRDefault="00CA45DB" w:rsidP="00CA45D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A45DB">
        <w:rPr>
          <w:rFonts w:ascii="Calibri" w:eastAsia="Times New Roman" w:hAnsi="Calibri" w:cs="Calibri"/>
          <w:kern w:val="0"/>
          <w14:ligatures w14:val="none"/>
        </w:rPr>
        <w:t>College:  </w:t>
      </w:r>
    </w:p>
    <w:p w14:paraId="44A58E47" w14:textId="77777777" w:rsidR="00CA45DB" w:rsidRPr="00CA45DB" w:rsidRDefault="00CA45DB" w:rsidP="00CA45DB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A45DB">
        <w:rPr>
          <w:rFonts w:ascii="Calibri" w:eastAsia="Times New Roman" w:hAnsi="Calibri" w:cs="Calibri"/>
          <w:kern w:val="0"/>
          <w14:ligatures w14:val="none"/>
        </w:rPr>
        <w:t>Date Submitted:  </w:t>
      </w:r>
    </w:p>
    <w:p w14:paraId="1E501C7A" w14:textId="77777777" w:rsidR="00CA45DB" w:rsidRPr="00CA45DB" w:rsidRDefault="00CA45DB" w:rsidP="00CA45DB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A45DB">
        <w:rPr>
          <w:rFonts w:ascii="Calibri" w:eastAsia="Times New Roman" w:hAnsi="Calibri" w:cs="Calibri"/>
          <w:kern w:val="0"/>
          <w14:ligatures w14:val="none"/>
        </w:rPr>
        <w:t>Scope of CLNA (e.g., Student Support; Work-based Learning; Career Awareness/Advising): </w:t>
      </w:r>
    </w:p>
    <w:p w14:paraId="02613044" w14:textId="77777777" w:rsidR="00CA45DB" w:rsidRPr="00CA45DB" w:rsidRDefault="00CA45DB" w:rsidP="00CA45DB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A45DB">
        <w:rPr>
          <w:rFonts w:ascii="Calibri" w:eastAsia="Times New Roman" w:hAnsi="Calibri" w:cs="Calibri"/>
          <w:kern w:val="0"/>
          <w14:ligatures w14:val="none"/>
        </w:rPr>
        <w:t>Program Area: All CTE curriculum areas  </w:t>
      </w:r>
    </w:p>
    <w:p w14:paraId="6585602A" w14:textId="77777777" w:rsidR="00CA45DB" w:rsidRPr="00CA45DB" w:rsidRDefault="00CA45DB" w:rsidP="00CA45DB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A45DB">
        <w:rPr>
          <w:rFonts w:ascii="Calibri" w:eastAsia="Times New Roman" w:hAnsi="Calibri" w:cs="Calibri"/>
          <w:kern w:val="0"/>
          <w14:ligatures w14:val="none"/>
        </w:rPr>
        <w:t xml:space="preserve">Team/Stakeholders involved - must include participants relevant to the scope of the CLNA; stakeholders in Perkins legislation are recommended, </w:t>
      </w:r>
      <w:r w:rsidRPr="00CA45DB">
        <w:rPr>
          <w:rFonts w:ascii="Arial" w:eastAsia="Times New Roman" w:hAnsi="Arial" w:cs="Arial"/>
          <w:kern w:val="0"/>
          <w14:ligatures w14:val="none"/>
        </w:rPr>
        <w:t>§</w:t>
      </w:r>
      <w:r w:rsidRPr="00CA45DB">
        <w:rPr>
          <w:rFonts w:ascii="Calibri" w:eastAsia="Times New Roman" w:hAnsi="Calibri" w:cs="Calibri"/>
          <w:kern w:val="0"/>
          <w14:ligatures w14:val="none"/>
        </w:rPr>
        <w:t>134(e) (</w:t>
      </w:r>
      <w:proofErr w:type="spellStart"/>
      <w:r w:rsidRPr="00CA45DB">
        <w:rPr>
          <w:rFonts w:ascii="Calibri" w:eastAsia="Times New Roman" w:hAnsi="Calibri" w:cs="Calibri"/>
          <w:kern w:val="0"/>
          <w14:ligatures w14:val="none"/>
        </w:rPr>
        <w:t>pg</w:t>
      </w:r>
      <w:proofErr w:type="spellEnd"/>
      <w:r w:rsidRPr="00CA45DB">
        <w:rPr>
          <w:rFonts w:ascii="Calibri" w:eastAsia="Times New Roman" w:hAnsi="Calibri" w:cs="Calibri"/>
          <w:kern w:val="0"/>
          <w14:ligatures w14:val="none"/>
        </w:rPr>
        <w:t xml:space="preserve"> 6 in the CLNA guide) </w:t>
      </w:r>
    </w:p>
    <w:p w14:paraId="48C725B1" w14:textId="77777777" w:rsidR="00CA45DB" w:rsidRPr="00CA45DB" w:rsidRDefault="00CA45DB" w:rsidP="00CA45D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A45DB">
        <w:rPr>
          <w:rFonts w:ascii="Calibri" w:eastAsia="Times New Roman" w:hAnsi="Calibri" w:cs="Calibri"/>
          <w:kern w:val="0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CA45DB" w:rsidRPr="00CA45DB" w14:paraId="5D4EAADE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AFDE081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Representative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89A693E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Name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C421B9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Organization/Position </w:t>
            </w:r>
          </w:p>
        </w:tc>
      </w:tr>
      <w:tr w:rsidR="00CA45DB" w:rsidRPr="00CA45DB" w14:paraId="59263ACC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DFFCF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Secondary District CTE Director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B7707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1FE50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4B228497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A87FE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High School CTE Teachers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FD39E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4505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2C1FDA68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58268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High School Career Development Coordinator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87253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6A9E0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42E5D6C9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A8E10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High School -- Other</w:t>
            </w: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8E42F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6E03F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068083BA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DA747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College CTE Educators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7027F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7825B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1A49C0A8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A1F90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College CTE Administrators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98922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E9FEB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3AC0B58D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0AF0C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College Disability Services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813CE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CCBBC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42375885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1BC4A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College -- Other</w:t>
            </w: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12318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C431D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024C917E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BCDDE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Workforce Development Board(s) Director (or designee)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59889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9A645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481A5DE9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63BE1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Area Employers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40DEB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6BF6B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0E832E79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19F05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Economic Development/ Industry Associations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E4176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1F9A5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7B76BCFC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A916D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CTE Students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9E8A7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F1147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46515240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D1AD7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Vocational Rehabilitation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B775B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EC250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6FF370ED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D3D43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Department of Social Services Director (or designee)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40F47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AEBC2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04DB7029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03340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Indian Tribe/tribal organization </w:t>
            </w:r>
            <w:r w:rsidRPr="00CA45D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(if applicable)</w:t>
            </w: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B0187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68BBB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281465D3" w14:textId="77777777" w:rsidTr="00CA45DB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A8598" w14:textId="77777777" w:rsidR="00CA45DB" w:rsidRPr="00CA45DB" w:rsidRDefault="00CA45DB" w:rsidP="00CA4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Other stakeholders </w:t>
            </w: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1AF9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B7496" w14:textId="77777777" w:rsidR="00CA45DB" w:rsidRPr="00CA45DB" w:rsidRDefault="00CA45DB" w:rsidP="00CA45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</w:tbl>
    <w:p w14:paraId="3193267F" w14:textId="77777777" w:rsidR="00CA45DB" w:rsidRPr="00CA45DB" w:rsidRDefault="00CA45DB" w:rsidP="00CA45D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A45DB">
        <w:rPr>
          <w:rFonts w:ascii="Calibri" w:eastAsia="Times New Roman" w:hAnsi="Calibri" w:cs="Calibri"/>
          <w:kern w:val="0"/>
          <w14:ligatures w14:val="none"/>
        </w:rPr>
        <w:t> </w:t>
      </w:r>
    </w:p>
    <w:p w14:paraId="75389D9E" w14:textId="77777777" w:rsidR="00CA45DB" w:rsidRPr="00CA45DB" w:rsidRDefault="00CA45DB" w:rsidP="00CA45DB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A45DB">
        <w:rPr>
          <w:rFonts w:ascii="Calibri" w:eastAsia="Times New Roman" w:hAnsi="Calibri" w:cs="Calibri"/>
          <w:kern w:val="0"/>
          <w14:ligatures w14:val="none"/>
        </w:rPr>
        <w:t>Briefly explain gaps in each part of the CLNA as applicable to this CLNA focus area. These gaps will directly link to activities funded on the activities/budget form.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CA45DB" w:rsidRPr="00CA45DB" w14:paraId="5D64F306" w14:textId="77777777" w:rsidTr="00CA45DB">
        <w:trPr>
          <w:trHeight w:val="36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039B2E" w14:textId="77777777" w:rsidR="00CA45DB" w:rsidRPr="00CA45DB" w:rsidRDefault="00CA45DB" w:rsidP="00CA45DB">
            <w:pPr>
              <w:spacing w:after="0" w:line="240" w:lineRule="auto"/>
              <w:ind w:left="90"/>
              <w:textAlignment w:val="baseline"/>
              <w:divId w:val="177721279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A. Student performance  </w:t>
            </w:r>
          </w:p>
        </w:tc>
      </w:tr>
      <w:tr w:rsidR="00CA45DB" w:rsidRPr="00CA45DB" w14:paraId="2501DC4A" w14:textId="77777777" w:rsidTr="00CA45DB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CC19AE" w14:textId="77777777" w:rsidR="00CA45DB" w:rsidRPr="00CA45DB" w:rsidRDefault="00CA45DB" w:rsidP="00CA45D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0DFE4931" w14:textId="77777777" w:rsidTr="00CA45DB">
        <w:trPr>
          <w:trHeight w:val="36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CBF93" w14:textId="77777777" w:rsidR="00CA45DB" w:rsidRPr="00CA45DB" w:rsidRDefault="00CA45DB" w:rsidP="00CA45D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B1. Size, scope, and quality of program </w:t>
            </w:r>
          </w:p>
        </w:tc>
      </w:tr>
      <w:tr w:rsidR="00CA45DB" w:rsidRPr="00CA45DB" w14:paraId="19433457" w14:textId="77777777" w:rsidTr="00CA45DB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A87A8" w14:textId="77777777" w:rsidR="00CA45DB" w:rsidRPr="00CA45DB" w:rsidRDefault="00CA45DB" w:rsidP="00CA45D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06995D8B" w14:textId="77777777" w:rsidTr="00CA45DB">
        <w:trPr>
          <w:trHeight w:val="36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BAE45" w14:textId="77777777" w:rsidR="00CA45DB" w:rsidRPr="00CA45DB" w:rsidRDefault="00CA45DB" w:rsidP="00CA45D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B2. Alignment to local/regional labor market needs </w:t>
            </w:r>
            <w:r w:rsidRPr="00CA45D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(if applicable)</w:t>
            </w: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3BF5ECB3" w14:textId="77777777" w:rsidTr="00CA45DB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A6541E" w14:textId="77777777" w:rsidR="00CA45DB" w:rsidRPr="00CA45DB" w:rsidRDefault="00CA45DB" w:rsidP="00CA45D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106F80FC" w14:textId="77777777" w:rsidTr="00CA45DB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654C9" w14:textId="77777777" w:rsidR="00CA45DB" w:rsidRPr="00CA45DB" w:rsidRDefault="00CA45DB" w:rsidP="00CA45D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C. Progress toward implementing 9-14 pathways and programs of study </w:t>
            </w:r>
            <w:r w:rsidRPr="00CA45DB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(if applicable)</w:t>
            </w: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31D0C199" w14:textId="77777777" w:rsidTr="00CA45DB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3EE7C" w14:textId="77777777" w:rsidR="00CA45DB" w:rsidRPr="00CA45DB" w:rsidRDefault="00CA45DB" w:rsidP="00CA45D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A45DB" w:rsidRPr="00CA45DB" w14:paraId="7CA40799" w14:textId="77777777" w:rsidTr="00CA45DB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FC70D" w14:textId="77777777" w:rsidR="00CA45DB" w:rsidRPr="00CA45DB" w:rsidRDefault="00CA45DB" w:rsidP="00CA45D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D. Faculty and Staff recruitment, retention, and training </w:t>
            </w:r>
          </w:p>
        </w:tc>
      </w:tr>
      <w:tr w:rsidR="00CA45DB" w:rsidRPr="00CA45DB" w14:paraId="7BEA424C" w14:textId="77777777" w:rsidTr="00CA45DB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47C88" w14:textId="77777777" w:rsidR="00CA45DB" w:rsidRPr="00CA45DB" w:rsidRDefault="00CA45DB" w:rsidP="00CA45D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 </w:t>
            </w:r>
          </w:p>
        </w:tc>
      </w:tr>
      <w:tr w:rsidR="00CA45DB" w:rsidRPr="00CA45DB" w14:paraId="0C39B38F" w14:textId="77777777" w:rsidTr="00CA45DB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E5618" w14:textId="77777777" w:rsidR="00CA45DB" w:rsidRPr="00CA45DB" w:rsidRDefault="00CA45DB" w:rsidP="00CA45DB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E. Progress toward improving access and equity for all students </w:t>
            </w:r>
          </w:p>
        </w:tc>
      </w:tr>
      <w:tr w:rsidR="00CA45DB" w:rsidRPr="00CA45DB" w14:paraId="472B4BC7" w14:textId="77777777" w:rsidTr="00CA45DB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A2A73" w14:textId="77777777" w:rsidR="00CA45DB" w:rsidRPr="00CA45DB" w:rsidRDefault="00CA45DB" w:rsidP="00CA45DB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CA45DB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</w:tbl>
    <w:p w14:paraId="6306EE80" w14:textId="77777777" w:rsidR="00CA45DB" w:rsidRPr="00CA45DB" w:rsidRDefault="00CA45DB" w:rsidP="00CA45DB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A45DB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 </w:t>
      </w:r>
    </w:p>
    <w:p w14:paraId="1BF8A335" w14:textId="77777777" w:rsidR="00CA45DB" w:rsidRPr="00CA45DB" w:rsidRDefault="00CA45DB" w:rsidP="00CA45DB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A45DB">
        <w:rPr>
          <w:rFonts w:ascii="Calibri" w:eastAsia="Times New Roman" w:hAnsi="Calibri" w:cs="Calibri"/>
          <w:kern w:val="0"/>
          <w14:ligatures w14:val="none"/>
        </w:rPr>
        <w:t>How did your college decide to focus on a CLNA on this overarching topic? </w:t>
      </w:r>
      <w:r w:rsidRPr="00CA45DB">
        <w:rPr>
          <w:rFonts w:ascii="Calibri" w:eastAsia="Times New Roman" w:hAnsi="Calibri" w:cs="Calibri"/>
          <w:kern w:val="0"/>
          <w14:ligatures w14:val="none"/>
        </w:rPr>
        <w:br/>
        <w:t> </w:t>
      </w:r>
    </w:p>
    <w:p w14:paraId="2C99E1A7" w14:textId="77777777" w:rsidR="00CA45DB" w:rsidRPr="00CA45DB" w:rsidRDefault="00CA45DB" w:rsidP="00CA45DB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CA45DB">
        <w:rPr>
          <w:rFonts w:ascii="Calibri" w:eastAsia="Times New Roman" w:hAnsi="Calibri" w:cs="Calibri"/>
          <w:kern w:val="0"/>
          <w14:ligatures w14:val="none"/>
        </w:rPr>
        <w:t>If your college did not include all required stakeholders referenced in Perkins V, are those stakeholders represented in your college’s CLNAs for CTE Programs/Program Areas? (Y/N) </w:t>
      </w:r>
    </w:p>
    <w:p w14:paraId="547AE0E4" w14:textId="77777777" w:rsidR="000F2486" w:rsidRDefault="000F2486"/>
    <w:sectPr w:rsidR="000F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82C"/>
    <w:multiLevelType w:val="multilevel"/>
    <w:tmpl w:val="0CF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64379"/>
    <w:multiLevelType w:val="multilevel"/>
    <w:tmpl w:val="0CF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B6D95"/>
    <w:multiLevelType w:val="multilevel"/>
    <w:tmpl w:val="94809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D3685"/>
    <w:multiLevelType w:val="multilevel"/>
    <w:tmpl w:val="0CF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93C74"/>
    <w:multiLevelType w:val="multilevel"/>
    <w:tmpl w:val="0CF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731E11"/>
    <w:multiLevelType w:val="multilevel"/>
    <w:tmpl w:val="320C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03A10"/>
    <w:multiLevelType w:val="multilevel"/>
    <w:tmpl w:val="57A48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F6096"/>
    <w:multiLevelType w:val="multilevel"/>
    <w:tmpl w:val="62C47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900D5"/>
    <w:multiLevelType w:val="multilevel"/>
    <w:tmpl w:val="0E4CF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93B06"/>
    <w:multiLevelType w:val="multilevel"/>
    <w:tmpl w:val="395A9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65793"/>
    <w:multiLevelType w:val="multilevel"/>
    <w:tmpl w:val="0CF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577107"/>
    <w:multiLevelType w:val="multilevel"/>
    <w:tmpl w:val="F2A66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91D03"/>
    <w:multiLevelType w:val="multilevel"/>
    <w:tmpl w:val="0CF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8155A5"/>
    <w:multiLevelType w:val="multilevel"/>
    <w:tmpl w:val="9F66A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009690">
    <w:abstractNumId w:val="5"/>
  </w:num>
  <w:num w:numId="2" w16cid:durableId="1283807706">
    <w:abstractNumId w:val="2"/>
  </w:num>
  <w:num w:numId="3" w16cid:durableId="1355886831">
    <w:abstractNumId w:val="7"/>
  </w:num>
  <w:num w:numId="4" w16cid:durableId="2008242656">
    <w:abstractNumId w:val="8"/>
  </w:num>
  <w:num w:numId="5" w16cid:durableId="1087533110">
    <w:abstractNumId w:val="6"/>
  </w:num>
  <w:num w:numId="6" w16cid:durableId="238904915">
    <w:abstractNumId w:val="9"/>
  </w:num>
  <w:num w:numId="7" w16cid:durableId="964311047">
    <w:abstractNumId w:val="0"/>
  </w:num>
  <w:num w:numId="8" w16cid:durableId="566110333">
    <w:abstractNumId w:val="3"/>
  </w:num>
  <w:num w:numId="9" w16cid:durableId="1927961631">
    <w:abstractNumId w:val="10"/>
  </w:num>
  <w:num w:numId="10" w16cid:durableId="1724284037">
    <w:abstractNumId w:val="12"/>
  </w:num>
  <w:num w:numId="11" w16cid:durableId="1380396584">
    <w:abstractNumId w:val="4"/>
  </w:num>
  <w:num w:numId="12" w16cid:durableId="2132740688">
    <w:abstractNumId w:val="1"/>
  </w:num>
  <w:num w:numId="13" w16cid:durableId="1213225100">
    <w:abstractNumId w:val="13"/>
  </w:num>
  <w:num w:numId="14" w16cid:durableId="8901157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DB"/>
    <w:rsid w:val="00041352"/>
    <w:rsid w:val="000F2486"/>
    <w:rsid w:val="008A4A33"/>
    <w:rsid w:val="00CA45DB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221A"/>
  <w15:chartTrackingRefBased/>
  <w15:docId w15:val="{6548217E-7FC0-4278-8016-D8795D00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A45DB"/>
  </w:style>
  <w:style w:type="character" w:customStyle="1" w:styleId="eop">
    <w:name w:val="eop"/>
    <w:basedOn w:val="DefaultParagraphFont"/>
    <w:rsid w:val="00CA45DB"/>
  </w:style>
  <w:style w:type="character" w:customStyle="1" w:styleId="scxw78151692">
    <w:name w:val="scxw78151692"/>
    <w:basedOn w:val="DefaultParagraphFont"/>
    <w:rsid w:val="00CA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70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8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Coultas</dc:creator>
  <cp:keywords/>
  <dc:description/>
  <cp:lastModifiedBy>Patti Coultas</cp:lastModifiedBy>
  <cp:revision>1</cp:revision>
  <dcterms:created xsi:type="dcterms:W3CDTF">2023-04-11T15:30:00Z</dcterms:created>
  <dcterms:modified xsi:type="dcterms:W3CDTF">2023-04-11T15:33:00Z</dcterms:modified>
</cp:coreProperties>
</file>