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FF4" w:rsidRDefault="007755D8" w:rsidP="002259DE">
      <w:pPr>
        <w:pStyle w:val="BodyTextIndent2"/>
        <w:ind w:left="540" w:hanging="540"/>
        <w:rPr>
          <w:b/>
        </w:rPr>
      </w:pPr>
      <w:bookmarkStart w:id="0" w:name="_GoBack"/>
      <w:bookmarkEnd w:id="0"/>
      <w:r>
        <w:rPr>
          <w:noProof/>
        </w:rPr>
        <w:drawing>
          <wp:anchor distT="0" distB="0" distL="114300" distR="114300" simplePos="0" relativeHeight="251658240" behindDoc="0" locked="0" layoutInCell="1" allowOverlap="1" wp14:anchorId="1861A919" wp14:editId="75A0F48D">
            <wp:simplePos x="0" y="0"/>
            <wp:positionH relativeFrom="margin">
              <wp:posOffset>-222250</wp:posOffset>
            </wp:positionH>
            <wp:positionV relativeFrom="paragraph">
              <wp:posOffset>-434975</wp:posOffset>
            </wp:positionV>
            <wp:extent cx="1463040" cy="1463040"/>
            <wp:effectExtent l="0" t="0" r="3810" b="3810"/>
            <wp:wrapSquare wrapText="bothSides"/>
            <wp:docPr id="4" name="Picture 1" descr="Description: EDSEALC" title="EDSE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EDSEALC" title="EDSEAL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FF4" w:rsidRDefault="00FA7FF4">
      <w:pPr>
        <w:pStyle w:val="BodyTextIndent2"/>
        <w:ind w:left="540" w:hanging="540"/>
        <w:jc w:val="center"/>
        <w:rPr>
          <w:b/>
          <w:sz w:val="36"/>
          <w:szCs w:val="36"/>
        </w:rPr>
      </w:pPr>
      <w:r>
        <w:rPr>
          <w:b/>
          <w:sz w:val="36"/>
          <w:szCs w:val="36"/>
        </w:rPr>
        <w:t>U. S. Department of Education</w:t>
      </w:r>
    </w:p>
    <w:p w:rsidR="00FA7FF4" w:rsidRDefault="00C26F17">
      <w:pPr>
        <w:pStyle w:val="BodyTextIndent2"/>
        <w:ind w:left="540" w:hanging="540"/>
        <w:jc w:val="center"/>
        <w:rPr>
          <w:b/>
          <w:sz w:val="16"/>
          <w:szCs w:val="16"/>
        </w:rPr>
      </w:pPr>
      <w:r w:rsidRPr="00C26F17">
        <w:rPr>
          <w:b/>
          <w:sz w:val="36"/>
          <w:szCs w:val="36"/>
        </w:rPr>
        <w:t>Office of Career, Technical, and Adult Education</w:t>
      </w:r>
    </w:p>
    <w:p w:rsidR="00FA7FF4" w:rsidRDefault="00FA7FF4">
      <w:pPr>
        <w:pStyle w:val="BodyTextIndent2"/>
        <w:ind w:left="540" w:hanging="540"/>
        <w:jc w:val="center"/>
        <w:rPr>
          <w:b/>
          <w:sz w:val="16"/>
          <w:szCs w:val="16"/>
        </w:rPr>
      </w:pPr>
    </w:p>
    <w:p w:rsidR="00FA7FF4" w:rsidRDefault="00FA7FF4">
      <w:pPr>
        <w:pStyle w:val="BodyTextIndent2"/>
        <w:ind w:left="540" w:hanging="540"/>
        <w:jc w:val="center"/>
        <w:rPr>
          <w:b/>
          <w:sz w:val="16"/>
          <w:szCs w:val="16"/>
        </w:rPr>
      </w:pPr>
    </w:p>
    <w:p w:rsidR="00FA7FF4" w:rsidRDefault="00FA7FF4">
      <w:pPr>
        <w:pStyle w:val="BodyTextIndent2"/>
        <w:ind w:left="540" w:hanging="540"/>
        <w:jc w:val="center"/>
        <w:rPr>
          <w:b/>
          <w:sz w:val="16"/>
          <w:szCs w:val="16"/>
        </w:rPr>
      </w:pPr>
    </w:p>
    <w:p w:rsidR="00FA7FF4" w:rsidRDefault="00FA7FF4">
      <w:pPr>
        <w:pStyle w:val="BodyTextIndent2"/>
        <w:ind w:left="360" w:firstLine="0"/>
        <w:jc w:val="center"/>
        <w:rPr>
          <w:b/>
          <w:sz w:val="16"/>
          <w:szCs w:val="16"/>
        </w:rPr>
      </w:pPr>
      <w:r>
        <w:rPr>
          <w:b/>
          <w:sz w:val="16"/>
          <w:szCs w:val="16"/>
        </w:rPr>
        <w:t>* * * * * * * * * * *</w:t>
      </w:r>
    </w:p>
    <w:p w:rsidR="00FA7FF4" w:rsidRDefault="00FA7FF4">
      <w:pPr>
        <w:pStyle w:val="BodyTextIndent2"/>
        <w:ind w:left="360" w:firstLine="0"/>
        <w:jc w:val="center"/>
        <w:rPr>
          <w:b/>
          <w:sz w:val="16"/>
          <w:szCs w:val="16"/>
        </w:rPr>
      </w:pPr>
    </w:p>
    <w:p w:rsidR="006C01D9" w:rsidRDefault="006C01D9">
      <w:pPr>
        <w:pStyle w:val="BodyTextIndent2"/>
        <w:ind w:left="360" w:firstLine="0"/>
        <w:jc w:val="center"/>
        <w:rPr>
          <w:b/>
          <w:sz w:val="16"/>
          <w:szCs w:val="16"/>
        </w:rPr>
      </w:pPr>
    </w:p>
    <w:p w:rsidR="006C01D9" w:rsidRDefault="006C01D9">
      <w:pPr>
        <w:pStyle w:val="BodyTextIndent2"/>
        <w:ind w:left="360" w:firstLine="0"/>
        <w:jc w:val="center"/>
        <w:rPr>
          <w:b/>
          <w:sz w:val="16"/>
          <w:szCs w:val="16"/>
        </w:rPr>
      </w:pPr>
    </w:p>
    <w:p w:rsidR="00FA7FF4" w:rsidRDefault="00FA7FF4">
      <w:pPr>
        <w:pStyle w:val="BodyTextIndent2"/>
        <w:ind w:left="540" w:hanging="540"/>
        <w:rPr>
          <w:b/>
          <w:sz w:val="16"/>
          <w:szCs w:val="16"/>
        </w:rPr>
      </w:pPr>
    </w:p>
    <w:p w:rsidR="00FA7FF4" w:rsidRDefault="00FA7FF4">
      <w:pPr>
        <w:pStyle w:val="BodyTextIndent2"/>
        <w:ind w:left="540" w:hanging="540"/>
        <w:rPr>
          <w:b/>
          <w:sz w:val="16"/>
          <w:szCs w:val="16"/>
        </w:rPr>
      </w:pPr>
    </w:p>
    <w:p w:rsidR="00697002" w:rsidRDefault="0074359E" w:rsidP="00697002">
      <w:pPr>
        <w:pStyle w:val="BodyTextIndent2"/>
        <w:tabs>
          <w:tab w:val="left" w:pos="0"/>
        </w:tabs>
        <w:jc w:val="center"/>
        <w:rPr>
          <w:b/>
          <w:i/>
          <w:sz w:val="48"/>
          <w:szCs w:val="48"/>
        </w:rPr>
      </w:pPr>
      <w:r w:rsidRPr="00697002">
        <w:rPr>
          <w:b/>
          <w:i/>
          <w:sz w:val="48"/>
          <w:szCs w:val="48"/>
        </w:rPr>
        <w:t xml:space="preserve">The Carl D. Perkins Career and Technical Education Act of 2006, </w:t>
      </w:r>
    </w:p>
    <w:p w:rsidR="00697002" w:rsidRDefault="0074359E" w:rsidP="00697002">
      <w:pPr>
        <w:pStyle w:val="BodyTextIndent2"/>
        <w:tabs>
          <w:tab w:val="left" w:pos="0"/>
        </w:tabs>
        <w:jc w:val="center"/>
        <w:rPr>
          <w:b/>
          <w:i/>
          <w:sz w:val="48"/>
          <w:szCs w:val="48"/>
        </w:rPr>
      </w:pPr>
      <w:r w:rsidRPr="00697002">
        <w:rPr>
          <w:b/>
          <w:sz w:val="48"/>
          <w:szCs w:val="48"/>
        </w:rPr>
        <w:t>as amended by</w:t>
      </w:r>
      <w:r w:rsidR="00697002">
        <w:rPr>
          <w:b/>
          <w:sz w:val="48"/>
          <w:szCs w:val="48"/>
        </w:rPr>
        <w:t xml:space="preserve"> </w:t>
      </w:r>
      <w:r w:rsidRPr="00697002">
        <w:rPr>
          <w:b/>
          <w:sz w:val="48"/>
          <w:szCs w:val="48"/>
        </w:rPr>
        <w:t>the</w:t>
      </w:r>
    </w:p>
    <w:p w:rsidR="009C4D43" w:rsidRPr="00697002" w:rsidRDefault="00C26F17" w:rsidP="00697002">
      <w:pPr>
        <w:pStyle w:val="BodyTextIndent2"/>
        <w:tabs>
          <w:tab w:val="left" w:pos="0"/>
        </w:tabs>
        <w:jc w:val="center"/>
        <w:rPr>
          <w:b/>
          <w:sz w:val="48"/>
          <w:szCs w:val="48"/>
        </w:rPr>
      </w:pPr>
      <w:r w:rsidRPr="00697002">
        <w:rPr>
          <w:b/>
          <w:i/>
          <w:sz w:val="48"/>
          <w:szCs w:val="48"/>
        </w:rPr>
        <w:t>Strengthening Career and Technical Education for the 21st Century Act</w:t>
      </w:r>
      <w:r w:rsidRPr="00697002" w:rsidDel="0021371B">
        <w:rPr>
          <w:b/>
          <w:sz w:val="48"/>
          <w:szCs w:val="48"/>
        </w:rPr>
        <w:t xml:space="preserve"> </w:t>
      </w:r>
    </w:p>
    <w:p w:rsidR="00FA7FF4" w:rsidRPr="00697002" w:rsidRDefault="002611C5" w:rsidP="00DF4260">
      <w:pPr>
        <w:pStyle w:val="BodyTextIndent2"/>
        <w:ind w:left="540" w:hanging="540"/>
        <w:jc w:val="center"/>
        <w:rPr>
          <w:b/>
          <w:sz w:val="48"/>
          <w:szCs w:val="48"/>
        </w:rPr>
      </w:pPr>
      <w:r w:rsidRPr="00697002">
        <w:rPr>
          <w:b/>
          <w:sz w:val="48"/>
          <w:szCs w:val="48"/>
        </w:rPr>
        <w:t>(</w:t>
      </w:r>
      <w:r w:rsidRPr="00ED4C04">
        <w:rPr>
          <w:b/>
          <w:sz w:val="48"/>
          <w:szCs w:val="48"/>
        </w:rPr>
        <w:t xml:space="preserve">Perkins </w:t>
      </w:r>
      <w:r w:rsidR="009C4D43" w:rsidRPr="00ED4C04">
        <w:rPr>
          <w:b/>
          <w:sz w:val="48"/>
          <w:szCs w:val="48"/>
        </w:rPr>
        <w:t>V</w:t>
      </w:r>
      <w:r w:rsidR="002A0ABC" w:rsidRPr="00697002">
        <w:rPr>
          <w:b/>
          <w:sz w:val="48"/>
          <w:szCs w:val="48"/>
        </w:rPr>
        <w:t>)</w:t>
      </w:r>
    </w:p>
    <w:p w:rsidR="00DF4260" w:rsidRPr="00061796" w:rsidRDefault="00DF4260" w:rsidP="00DF4260">
      <w:pPr>
        <w:pStyle w:val="BodyTextIndent2"/>
        <w:ind w:left="540" w:hanging="540"/>
        <w:jc w:val="center"/>
        <w:rPr>
          <w:b/>
          <w:sz w:val="44"/>
          <w:szCs w:val="44"/>
        </w:rPr>
      </w:pPr>
    </w:p>
    <w:p w:rsidR="00697002" w:rsidRDefault="00697002" w:rsidP="00DF4260">
      <w:pPr>
        <w:pStyle w:val="BodyTextIndent2"/>
        <w:ind w:left="540" w:hanging="540"/>
        <w:jc w:val="center"/>
        <w:rPr>
          <w:b/>
          <w:sz w:val="44"/>
          <w:szCs w:val="44"/>
        </w:rPr>
      </w:pPr>
      <w:r>
        <w:rPr>
          <w:b/>
          <w:sz w:val="44"/>
          <w:szCs w:val="44"/>
        </w:rPr>
        <w:t>GUIDE FOR THE SUBMISSION</w:t>
      </w:r>
    </w:p>
    <w:p w:rsidR="00FA7FF4" w:rsidRDefault="00FA7FF4" w:rsidP="00DF4260">
      <w:pPr>
        <w:pStyle w:val="BodyTextIndent2"/>
        <w:ind w:left="540" w:hanging="540"/>
        <w:jc w:val="center"/>
        <w:rPr>
          <w:b/>
          <w:sz w:val="44"/>
          <w:szCs w:val="44"/>
        </w:rPr>
      </w:pPr>
      <w:r>
        <w:rPr>
          <w:b/>
          <w:sz w:val="44"/>
          <w:szCs w:val="44"/>
        </w:rPr>
        <w:t>OF STATE PLANS</w:t>
      </w:r>
    </w:p>
    <w:p w:rsidR="00FA7FF4" w:rsidRDefault="00FA7FF4">
      <w:pPr>
        <w:pStyle w:val="BodyTextIndent2"/>
        <w:ind w:left="540" w:hanging="540"/>
        <w:jc w:val="center"/>
        <w:rPr>
          <w:b/>
          <w:sz w:val="56"/>
          <w:szCs w:val="56"/>
        </w:rPr>
      </w:pPr>
    </w:p>
    <w:p w:rsidR="00697002" w:rsidRDefault="00697002">
      <w:pPr>
        <w:pStyle w:val="BodyTextIndent2"/>
        <w:ind w:left="540" w:hanging="540"/>
        <w:jc w:val="center"/>
        <w:rPr>
          <w:b/>
          <w:sz w:val="56"/>
          <w:szCs w:val="56"/>
        </w:rPr>
      </w:pPr>
    </w:p>
    <w:p w:rsidR="001474F4" w:rsidRDefault="00FA7FF4" w:rsidP="001474F4">
      <w:pPr>
        <w:pStyle w:val="BodyTextIndent2"/>
        <w:ind w:left="1440" w:firstLine="0"/>
        <w:rPr>
          <w:b/>
          <w:sz w:val="32"/>
          <w:szCs w:val="32"/>
        </w:rPr>
      </w:pPr>
      <w:r w:rsidRPr="001474F4">
        <w:rPr>
          <w:b/>
          <w:sz w:val="32"/>
          <w:szCs w:val="32"/>
        </w:rPr>
        <w:t>OMB Control Number:</w:t>
      </w:r>
      <w:r w:rsidR="001474F4" w:rsidRPr="001474F4">
        <w:rPr>
          <w:b/>
          <w:sz w:val="32"/>
          <w:szCs w:val="32"/>
        </w:rPr>
        <w:t xml:space="preserve"> </w:t>
      </w:r>
      <w:r w:rsidR="001474F4">
        <w:rPr>
          <w:b/>
          <w:sz w:val="32"/>
          <w:szCs w:val="32"/>
        </w:rPr>
        <w:tab/>
      </w:r>
      <w:r w:rsidR="00D34334">
        <w:rPr>
          <w:b/>
          <w:sz w:val="32"/>
          <w:szCs w:val="32"/>
          <w:u w:val="single"/>
        </w:rPr>
        <w:t>1830-0029</w:t>
      </w:r>
      <w:r w:rsidR="001474F4" w:rsidRPr="001474F4">
        <w:rPr>
          <w:b/>
          <w:sz w:val="32"/>
          <w:szCs w:val="32"/>
        </w:rPr>
        <w:t xml:space="preserve"> </w:t>
      </w:r>
    </w:p>
    <w:p w:rsidR="00FA7FF4" w:rsidRPr="001474F4" w:rsidRDefault="00FA7FF4" w:rsidP="001474F4">
      <w:pPr>
        <w:pStyle w:val="BodyTextIndent2"/>
        <w:ind w:left="1440" w:firstLine="0"/>
        <w:rPr>
          <w:b/>
          <w:sz w:val="32"/>
          <w:szCs w:val="32"/>
          <w:u w:val="single"/>
        </w:rPr>
      </w:pPr>
      <w:r w:rsidRPr="001474F4">
        <w:rPr>
          <w:b/>
          <w:sz w:val="32"/>
          <w:szCs w:val="32"/>
        </w:rPr>
        <w:t>Expiration Date:</w:t>
      </w:r>
      <w:r w:rsidRPr="001474F4">
        <w:rPr>
          <w:b/>
          <w:sz w:val="32"/>
          <w:szCs w:val="32"/>
        </w:rPr>
        <w:tab/>
      </w:r>
      <w:r w:rsidR="001474F4" w:rsidRPr="001474F4">
        <w:rPr>
          <w:b/>
          <w:sz w:val="32"/>
          <w:szCs w:val="32"/>
        </w:rPr>
        <w:tab/>
      </w:r>
      <w:r w:rsidR="0035681E">
        <w:rPr>
          <w:b/>
          <w:sz w:val="32"/>
          <w:szCs w:val="32"/>
          <w:u w:val="single"/>
        </w:rPr>
        <w:tab/>
      </w:r>
      <w:r w:rsidR="0035681E">
        <w:rPr>
          <w:b/>
          <w:sz w:val="32"/>
          <w:szCs w:val="32"/>
          <w:u w:val="single"/>
        </w:rPr>
        <w:tab/>
      </w:r>
    </w:p>
    <w:p w:rsidR="00FA7FF4" w:rsidRDefault="00FA7FF4">
      <w:pPr>
        <w:pStyle w:val="BodyTextIndent2"/>
        <w:ind w:left="540" w:hanging="540"/>
        <w:jc w:val="center"/>
        <w:rPr>
          <w:b/>
          <w:sz w:val="36"/>
          <w:szCs w:val="36"/>
        </w:rPr>
      </w:pPr>
    </w:p>
    <w:p w:rsidR="001E0D7F" w:rsidRDefault="001E0D7F">
      <w:pPr>
        <w:pStyle w:val="BodyTextIndent2"/>
        <w:ind w:left="540" w:hanging="540"/>
        <w:jc w:val="center"/>
        <w:rPr>
          <w:b/>
          <w:sz w:val="36"/>
          <w:szCs w:val="36"/>
        </w:rPr>
      </w:pPr>
    </w:p>
    <w:p w:rsidR="00FA7FF4" w:rsidRDefault="00FA7FF4">
      <w:pPr>
        <w:rPr>
          <w:b/>
          <w:sz w:val="20"/>
          <w:szCs w:val="20"/>
        </w:rPr>
      </w:pPr>
      <w:r>
        <w:rPr>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00D34334">
        <w:rPr>
          <w:sz w:val="20"/>
          <w:szCs w:val="20"/>
        </w:rPr>
        <w:t>1830-0029</w:t>
      </w:r>
      <w:r>
        <w:rPr>
          <w:sz w:val="20"/>
          <w:szCs w:val="20"/>
        </w:rPr>
        <w:t xml:space="preserve">.  The time required to complete this information collection is estimated to average </w:t>
      </w:r>
      <w:r w:rsidR="009C4D43" w:rsidRPr="002611C5">
        <w:rPr>
          <w:color w:val="FF0000"/>
          <w:sz w:val="20"/>
          <w:szCs w:val="20"/>
        </w:rPr>
        <w:t>INSERT WHEN COMPUTED</w:t>
      </w:r>
      <w:r w:rsidR="009C4D43">
        <w:rPr>
          <w:sz w:val="20"/>
          <w:szCs w:val="20"/>
        </w:rPr>
        <w:t xml:space="preserve"> </w:t>
      </w:r>
      <w:r>
        <w:rPr>
          <w:sz w:val="20"/>
          <w:szCs w:val="20"/>
        </w:rPr>
        <w:t xml:space="preserve">hours per response, including the time to review instructions, search existing data resources, gather and maintaining the data needed, and complete and review the information collection.  If you have any comments concerning the accuracy of the time estimate(s) or suggestions for improving this form, please write to:  U.S. Department of Education, Washington, DC 20202-4651.  If you have comments or concerns regarding the status of your individual submission of this form, </w:t>
      </w:r>
      <w:r w:rsidR="00B2644B">
        <w:rPr>
          <w:sz w:val="20"/>
          <w:szCs w:val="20"/>
        </w:rPr>
        <w:t>contact your Perkins Regional Coordinator listed on Table 4 (page 5) of this Guide.</w:t>
      </w:r>
    </w:p>
    <w:p w:rsidR="00FD4CCF" w:rsidRPr="00532870" w:rsidRDefault="00FA7FF4" w:rsidP="00732D8A">
      <w:pPr>
        <w:rPr>
          <w:sz w:val="22"/>
          <w:szCs w:val="22"/>
        </w:rPr>
      </w:pPr>
      <w:r>
        <w:rPr>
          <w:b/>
          <w:sz w:val="20"/>
          <w:szCs w:val="20"/>
        </w:rPr>
        <w:br w:type="page"/>
      </w:r>
      <w:r w:rsidR="00FD4CCF" w:rsidRPr="00532870">
        <w:rPr>
          <w:sz w:val="22"/>
          <w:szCs w:val="22"/>
        </w:rPr>
        <w:lastRenderedPageBreak/>
        <w:t xml:space="preserve">Dear </w:t>
      </w:r>
      <w:r w:rsidR="007F7DB4">
        <w:rPr>
          <w:sz w:val="22"/>
          <w:szCs w:val="22"/>
        </w:rPr>
        <w:t>Fellow Educators</w:t>
      </w:r>
      <w:r w:rsidR="007F7DB4" w:rsidRPr="00532870">
        <w:rPr>
          <w:sz w:val="22"/>
          <w:szCs w:val="22"/>
        </w:rPr>
        <w:t xml:space="preserve"> </w:t>
      </w:r>
      <w:r w:rsidR="00FD4CCF" w:rsidRPr="00532870">
        <w:rPr>
          <w:sz w:val="22"/>
          <w:szCs w:val="22"/>
        </w:rPr>
        <w:t>–</w:t>
      </w:r>
    </w:p>
    <w:p w:rsidR="00FD4CCF" w:rsidRPr="00532870" w:rsidRDefault="00FD4CCF" w:rsidP="00732D8A">
      <w:pPr>
        <w:rPr>
          <w:sz w:val="22"/>
          <w:szCs w:val="22"/>
        </w:rPr>
      </w:pPr>
    </w:p>
    <w:p w:rsidR="00FD4CCF" w:rsidRPr="00532870" w:rsidRDefault="00FD4CCF" w:rsidP="00732D8A">
      <w:pPr>
        <w:rPr>
          <w:sz w:val="22"/>
          <w:szCs w:val="22"/>
        </w:rPr>
      </w:pPr>
      <w:r w:rsidRPr="00532870">
        <w:rPr>
          <w:sz w:val="22"/>
          <w:szCs w:val="22"/>
        </w:rPr>
        <w:t xml:space="preserve">The </w:t>
      </w:r>
      <w:r w:rsidRPr="00532870">
        <w:rPr>
          <w:i/>
          <w:sz w:val="22"/>
          <w:szCs w:val="22"/>
        </w:rPr>
        <w:t>Strengthening Career and Technical Education for the 21st Century Act</w:t>
      </w:r>
      <w:r w:rsidRPr="00532870">
        <w:rPr>
          <w:sz w:val="22"/>
          <w:szCs w:val="22"/>
        </w:rPr>
        <w:t xml:space="preserve"> (Perkins V) was signed into law by President Trump on July 31, 2018.  This bipartisan measure reauthorizes the </w:t>
      </w:r>
      <w:r w:rsidRPr="00532870">
        <w:rPr>
          <w:i/>
          <w:sz w:val="22"/>
          <w:szCs w:val="22"/>
        </w:rPr>
        <w:t>Carl D. Perkins Career and Technical Education Act</w:t>
      </w:r>
      <w:r w:rsidRPr="00532870">
        <w:rPr>
          <w:sz w:val="22"/>
          <w:szCs w:val="22"/>
        </w:rPr>
        <w:t xml:space="preserve">, which </w:t>
      </w:r>
      <w:r w:rsidR="00ED4C04">
        <w:rPr>
          <w:sz w:val="22"/>
          <w:szCs w:val="22"/>
        </w:rPr>
        <w:t>provides roughly $1.3 billion annually in Federal funding</w:t>
      </w:r>
      <w:r w:rsidR="00876CF4">
        <w:rPr>
          <w:sz w:val="22"/>
          <w:szCs w:val="22"/>
        </w:rPr>
        <w:t>, administered by the U.</w:t>
      </w:r>
      <w:r w:rsidR="002758D8">
        <w:rPr>
          <w:sz w:val="22"/>
          <w:szCs w:val="22"/>
        </w:rPr>
        <w:t xml:space="preserve">S. Department of Education (Department), </w:t>
      </w:r>
      <w:r w:rsidR="00ED4C04">
        <w:rPr>
          <w:sz w:val="22"/>
          <w:szCs w:val="22"/>
        </w:rPr>
        <w:t>for</w:t>
      </w:r>
      <w:r w:rsidRPr="00532870">
        <w:rPr>
          <w:sz w:val="22"/>
          <w:szCs w:val="22"/>
        </w:rPr>
        <w:t xml:space="preserve"> career and technical education </w:t>
      </w:r>
      <w:r w:rsidR="004B30E5">
        <w:rPr>
          <w:sz w:val="22"/>
          <w:szCs w:val="22"/>
        </w:rPr>
        <w:t xml:space="preserve">(CTE) </w:t>
      </w:r>
      <w:r w:rsidRPr="00532870">
        <w:rPr>
          <w:sz w:val="22"/>
          <w:szCs w:val="22"/>
        </w:rPr>
        <w:t>for our nation’s youth and adults.</w:t>
      </w:r>
    </w:p>
    <w:p w:rsidR="00FD4CCF" w:rsidRPr="00532870" w:rsidRDefault="00FD4CCF" w:rsidP="00732D8A">
      <w:pPr>
        <w:rPr>
          <w:sz w:val="22"/>
          <w:szCs w:val="22"/>
        </w:rPr>
      </w:pPr>
    </w:p>
    <w:p w:rsidR="00FD4CCF" w:rsidRPr="00532870" w:rsidRDefault="00FD4CCF" w:rsidP="00732D8A">
      <w:pPr>
        <w:rPr>
          <w:b/>
          <w:bCs/>
          <w:sz w:val="22"/>
          <w:szCs w:val="22"/>
        </w:rPr>
      </w:pPr>
      <w:r w:rsidRPr="00532870">
        <w:rPr>
          <w:sz w:val="22"/>
          <w:szCs w:val="22"/>
        </w:rPr>
        <w:t xml:space="preserve">This new law represents an important opportunity to advance </w:t>
      </w:r>
      <w:r w:rsidR="00551450" w:rsidRPr="00532870">
        <w:rPr>
          <w:sz w:val="22"/>
          <w:szCs w:val="22"/>
        </w:rPr>
        <w:t xml:space="preserve">the Department’s </w:t>
      </w:r>
      <w:r w:rsidRPr="00532870">
        <w:rPr>
          <w:sz w:val="22"/>
          <w:szCs w:val="22"/>
        </w:rPr>
        <w:t xml:space="preserve">vision for our nation’s </w:t>
      </w:r>
      <w:r w:rsidR="004B30E5">
        <w:rPr>
          <w:sz w:val="22"/>
          <w:szCs w:val="22"/>
        </w:rPr>
        <w:t>CTE</w:t>
      </w:r>
      <w:r w:rsidR="00551450" w:rsidRPr="00532870">
        <w:rPr>
          <w:sz w:val="22"/>
          <w:szCs w:val="22"/>
        </w:rPr>
        <w:t xml:space="preserve"> </w:t>
      </w:r>
      <w:r w:rsidRPr="00532870">
        <w:rPr>
          <w:sz w:val="22"/>
          <w:szCs w:val="22"/>
        </w:rPr>
        <w:t xml:space="preserve">system:  </w:t>
      </w:r>
      <w:r w:rsidR="00E839BC">
        <w:rPr>
          <w:i/>
          <w:iCs/>
          <w:sz w:val="22"/>
          <w:szCs w:val="22"/>
        </w:rPr>
        <w:t>Expand</w:t>
      </w:r>
      <w:r w:rsidRPr="00532870">
        <w:rPr>
          <w:i/>
          <w:iCs/>
          <w:sz w:val="22"/>
          <w:szCs w:val="22"/>
        </w:rPr>
        <w:t xml:space="preserve"> opportunities </w:t>
      </w:r>
      <w:r w:rsidRPr="00532870">
        <w:rPr>
          <w:i/>
          <w:sz w:val="22"/>
          <w:szCs w:val="22"/>
        </w:rPr>
        <w:t xml:space="preserve">for </w:t>
      </w:r>
      <w:r w:rsidRPr="00532870">
        <w:rPr>
          <w:i/>
          <w:iCs/>
          <w:sz w:val="22"/>
          <w:szCs w:val="22"/>
        </w:rPr>
        <w:t xml:space="preserve">every student </w:t>
      </w:r>
      <w:r w:rsidRPr="00532870">
        <w:rPr>
          <w:i/>
          <w:sz w:val="22"/>
          <w:szCs w:val="22"/>
        </w:rPr>
        <w:t xml:space="preserve">to explore, choose, and follow </w:t>
      </w:r>
      <w:r w:rsidRPr="00532870">
        <w:rPr>
          <w:i/>
          <w:iCs/>
          <w:sz w:val="22"/>
          <w:szCs w:val="22"/>
        </w:rPr>
        <w:t>career pathways</w:t>
      </w:r>
      <w:r w:rsidRPr="00532870">
        <w:rPr>
          <w:i/>
          <w:sz w:val="22"/>
          <w:szCs w:val="22"/>
        </w:rPr>
        <w:t xml:space="preserve"> to </w:t>
      </w:r>
      <w:r w:rsidRPr="00532870">
        <w:rPr>
          <w:i/>
          <w:iCs/>
          <w:sz w:val="22"/>
          <w:szCs w:val="22"/>
        </w:rPr>
        <w:t xml:space="preserve">earn credentials </w:t>
      </w:r>
      <w:r w:rsidR="00E839BC">
        <w:rPr>
          <w:i/>
          <w:iCs/>
          <w:sz w:val="22"/>
          <w:szCs w:val="22"/>
        </w:rPr>
        <w:t xml:space="preserve">of </w:t>
      </w:r>
      <w:r w:rsidRPr="00532870">
        <w:rPr>
          <w:i/>
          <w:sz w:val="22"/>
          <w:szCs w:val="22"/>
        </w:rPr>
        <w:t>value.</w:t>
      </w:r>
      <w:r w:rsidR="00876CF4">
        <w:rPr>
          <w:sz w:val="22"/>
          <w:szCs w:val="22"/>
        </w:rPr>
        <w:t xml:space="preserve">  As stated by U.</w:t>
      </w:r>
      <w:r w:rsidRPr="00532870">
        <w:rPr>
          <w:sz w:val="22"/>
          <w:szCs w:val="22"/>
        </w:rPr>
        <w:t xml:space="preserve">S. Secretary of Education DeVos </w:t>
      </w:r>
      <w:r w:rsidR="00551450" w:rsidRPr="00532870">
        <w:rPr>
          <w:sz w:val="22"/>
          <w:szCs w:val="22"/>
        </w:rPr>
        <w:t>regarding passage of the law</w:t>
      </w:r>
      <w:r w:rsidRPr="00532870">
        <w:rPr>
          <w:sz w:val="22"/>
          <w:szCs w:val="22"/>
        </w:rPr>
        <w:t xml:space="preserve">, </w:t>
      </w:r>
      <w:r w:rsidRPr="00532870">
        <w:rPr>
          <w:bCs/>
          <w:sz w:val="22"/>
          <w:szCs w:val="22"/>
        </w:rPr>
        <w:t>“Congress came together to expand educational pathways and opportunities</w:t>
      </w:r>
      <w:r w:rsidR="00732D8A">
        <w:rPr>
          <w:bCs/>
          <w:sz w:val="22"/>
          <w:szCs w:val="22"/>
        </w:rPr>
        <w:t>,</w:t>
      </w:r>
      <w:r w:rsidRPr="00532870">
        <w:rPr>
          <w:bCs/>
          <w:sz w:val="22"/>
          <w:szCs w:val="22"/>
        </w:rPr>
        <w:t xml:space="preserve"> and give local communities greater flexibility in how best to prepare students for the jobs of today and tomorrow.”</w:t>
      </w:r>
      <w:r w:rsidRPr="00532870">
        <w:rPr>
          <w:b/>
          <w:bCs/>
          <w:sz w:val="22"/>
          <w:szCs w:val="22"/>
        </w:rPr>
        <w:t xml:space="preserve"> </w:t>
      </w:r>
    </w:p>
    <w:p w:rsidR="00FD4CCF" w:rsidRPr="00532870" w:rsidRDefault="00FD4CCF" w:rsidP="00732D8A">
      <w:pPr>
        <w:rPr>
          <w:b/>
          <w:bCs/>
          <w:sz w:val="22"/>
          <w:szCs w:val="22"/>
        </w:rPr>
      </w:pPr>
    </w:p>
    <w:p w:rsidR="00FD4CCF" w:rsidRPr="00532870" w:rsidRDefault="00152922" w:rsidP="00732D8A">
      <w:pPr>
        <w:rPr>
          <w:bCs/>
          <w:sz w:val="22"/>
          <w:szCs w:val="22"/>
        </w:rPr>
      </w:pPr>
      <w:r>
        <w:rPr>
          <w:bCs/>
          <w:sz w:val="22"/>
          <w:szCs w:val="22"/>
        </w:rPr>
        <w:t>K</w:t>
      </w:r>
      <w:r w:rsidR="00551450" w:rsidRPr="00532870">
        <w:rPr>
          <w:bCs/>
          <w:sz w:val="22"/>
          <w:szCs w:val="22"/>
        </w:rPr>
        <w:t xml:space="preserve">ey provisions in the </w:t>
      </w:r>
      <w:r w:rsidR="00C777D0" w:rsidRPr="00532870">
        <w:rPr>
          <w:bCs/>
          <w:sz w:val="22"/>
          <w:szCs w:val="22"/>
        </w:rPr>
        <w:t xml:space="preserve">new </w:t>
      </w:r>
      <w:r w:rsidR="00551450" w:rsidRPr="00532870">
        <w:rPr>
          <w:bCs/>
          <w:sz w:val="22"/>
          <w:szCs w:val="22"/>
        </w:rPr>
        <w:t>law</w:t>
      </w:r>
      <w:r>
        <w:rPr>
          <w:bCs/>
          <w:sz w:val="22"/>
          <w:szCs w:val="22"/>
        </w:rPr>
        <w:t xml:space="preserve"> include</w:t>
      </w:r>
      <w:r w:rsidR="00551450" w:rsidRPr="00532870">
        <w:rPr>
          <w:bCs/>
          <w:sz w:val="22"/>
          <w:szCs w:val="22"/>
        </w:rPr>
        <w:t>:</w:t>
      </w:r>
    </w:p>
    <w:p w:rsidR="00551450" w:rsidRPr="00532870" w:rsidRDefault="00551450" w:rsidP="00732D8A">
      <w:pPr>
        <w:rPr>
          <w:bCs/>
          <w:sz w:val="22"/>
          <w:szCs w:val="22"/>
        </w:rPr>
      </w:pPr>
    </w:p>
    <w:p w:rsidR="00551450" w:rsidRPr="00532870" w:rsidRDefault="00551450" w:rsidP="00732D8A">
      <w:pPr>
        <w:numPr>
          <w:ilvl w:val="0"/>
          <w:numId w:val="57"/>
        </w:numPr>
        <w:rPr>
          <w:bCs/>
          <w:sz w:val="22"/>
          <w:szCs w:val="22"/>
        </w:rPr>
      </w:pPr>
      <w:r w:rsidRPr="00532870">
        <w:rPr>
          <w:bCs/>
          <w:sz w:val="22"/>
          <w:szCs w:val="22"/>
        </w:rPr>
        <w:t xml:space="preserve">Requiring extensive collaboration among </w:t>
      </w:r>
      <w:r w:rsidR="00C777D0" w:rsidRPr="00532870">
        <w:rPr>
          <w:bCs/>
          <w:sz w:val="22"/>
          <w:szCs w:val="22"/>
        </w:rPr>
        <w:t xml:space="preserve">State- and local-level </w:t>
      </w:r>
      <w:r w:rsidRPr="00532870">
        <w:rPr>
          <w:bCs/>
          <w:sz w:val="22"/>
          <w:szCs w:val="22"/>
        </w:rPr>
        <w:t>secondary, postsecondary, and business and industry partners to develop and implement high-quality CTE programs and programs of study;</w:t>
      </w:r>
    </w:p>
    <w:p w:rsidR="00245A24" w:rsidRPr="00532870" w:rsidRDefault="00C777D0" w:rsidP="00732D8A">
      <w:pPr>
        <w:numPr>
          <w:ilvl w:val="0"/>
          <w:numId w:val="57"/>
        </w:numPr>
        <w:rPr>
          <w:bCs/>
          <w:sz w:val="22"/>
          <w:szCs w:val="22"/>
        </w:rPr>
      </w:pPr>
      <w:r w:rsidRPr="00532870">
        <w:rPr>
          <w:bCs/>
          <w:sz w:val="22"/>
          <w:szCs w:val="22"/>
        </w:rPr>
        <w:t>Introducing a needs assessment t</w:t>
      </w:r>
      <w:r w:rsidR="00876CF4">
        <w:rPr>
          <w:bCs/>
          <w:sz w:val="22"/>
          <w:szCs w:val="22"/>
        </w:rPr>
        <w:t xml:space="preserve">o align CTE programs to locally </w:t>
      </w:r>
      <w:r w:rsidRPr="00532870">
        <w:rPr>
          <w:bCs/>
          <w:sz w:val="22"/>
          <w:szCs w:val="22"/>
        </w:rPr>
        <w:t>identified</w:t>
      </w:r>
      <w:r w:rsidR="00551450" w:rsidRPr="00532870">
        <w:rPr>
          <w:bCs/>
          <w:sz w:val="22"/>
          <w:szCs w:val="22"/>
        </w:rPr>
        <w:t xml:space="preserve"> in-demand, high-growth, and high-wage career fields;</w:t>
      </w:r>
    </w:p>
    <w:p w:rsidR="00245A24" w:rsidRPr="00532870" w:rsidRDefault="00551450" w:rsidP="00732D8A">
      <w:pPr>
        <w:numPr>
          <w:ilvl w:val="0"/>
          <w:numId w:val="57"/>
        </w:numPr>
        <w:rPr>
          <w:bCs/>
          <w:sz w:val="22"/>
          <w:szCs w:val="22"/>
        </w:rPr>
      </w:pPr>
      <w:r w:rsidRPr="00532870">
        <w:rPr>
          <w:bCs/>
          <w:sz w:val="22"/>
          <w:szCs w:val="22"/>
        </w:rPr>
        <w:t>Strengthening the CTE teacher and faculty pipeline, especially in hard-to-fill program areas, including STEM;</w:t>
      </w:r>
    </w:p>
    <w:p w:rsidR="00245A24" w:rsidRPr="00532870" w:rsidRDefault="00551450" w:rsidP="00551450">
      <w:pPr>
        <w:numPr>
          <w:ilvl w:val="0"/>
          <w:numId w:val="57"/>
        </w:numPr>
        <w:rPr>
          <w:bCs/>
          <w:sz w:val="22"/>
          <w:szCs w:val="22"/>
        </w:rPr>
      </w:pPr>
      <w:r w:rsidRPr="00532870">
        <w:rPr>
          <w:bCs/>
          <w:sz w:val="22"/>
          <w:szCs w:val="22"/>
        </w:rPr>
        <w:t>Promoting innovative practices to reshape where, how, and to whom CTE is delivered;</w:t>
      </w:r>
    </w:p>
    <w:p w:rsidR="00532870" w:rsidRDefault="00551450" w:rsidP="00551450">
      <w:pPr>
        <w:numPr>
          <w:ilvl w:val="0"/>
          <w:numId w:val="57"/>
        </w:numPr>
        <w:rPr>
          <w:bCs/>
          <w:sz w:val="22"/>
          <w:szCs w:val="22"/>
        </w:rPr>
      </w:pPr>
      <w:r w:rsidRPr="00532870">
        <w:rPr>
          <w:bCs/>
          <w:sz w:val="22"/>
          <w:szCs w:val="22"/>
        </w:rPr>
        <w:t>Expanding the reach and scope of career guidance and academic counseling</w:t>
      </w:r>
      <w:r w:rsidR="00532870">
        <w:rPr>
          <w:bCs/>
          <w:sz w:val="22"/>
          <w:szCs w:val="22"/>
        </w:rPr>
        <w:t>;</w:t>
      </w:r>
      <w:r w:rsidR="00152922">
        <w:rPr>
          <w:bCs/>
          <w:sz w:val="22"/>
          <w:szCs w:val="22"/>
        </w:rPr>
        <w:t xml:space="preserve"> and</w:t>
      </w:r>
    </w:p>
    <w:p w:rsidR="00245A24" w:rsidRPr="00532870" w:rsidRDefault="00C777D0" w:rsidP="00551450">
      <w:pPr>
        <w:numPr>
          <w:ilvl w:val="0"/>
          <w:numId w:val="57"/>
        </w:numPr>
        <w:rPr>
          <w:bCs/>
          <w:sz w:val="22"/>
          <w:szCs w:val="22"/>
        </w:rPr>
      </w:pPr>
      <w:r w:rsidRPr="00532870">
        <w:rPr>
          <w:bCs/>
          <w:sz w:val="22"/>
          <w:szCs w:val="22"/>
        </w:rPr>
        <w:t xml:space="preserve">Shifting responsibility to States to determine their performance measures, including new program quality measures, and related levels of performance to </w:t>
      </w:r>
      <w:r w:rsidR="00532870">
        <w:rPr>
          <w:bCs/>
          <w:sz w:val="22"/>
          <w:szCs w:val="22"/>
        </w:rPr>
        <w:t xml:space="preserve">optimize outcomes for </w:t>
      </w:r>
      <w:r w:rsidR="00C01539" w:rsidRPr="00532870">
        <w:rPr>
          <w:bCs/>
          <w:sz w:val="22"/>
          <w:szCs w:val="22"/>
        </w:rPr>
        <w:t>students.</w:t>
      </w:r>
    </w:p>
    <w:p w:rsidR="00C01539" w:rsidRPr="00532870" w:rsidRDefault="00C01539" w:rsidP="00C01539">
      <w:pPr>
        <w:rPr>
          <w:bCs/>
          <w:sz w:val="22"/>
          <w:szCs w:val="22"/>
        </w:rPr>
      </w:pPr>
    </w:p>
    <w:p w:rsidR="00C01539" w:rsidRPr="00532870" w:rsidRDefault="00876CF4" w:rsidP="00C01539">
      <w:pPr>
        <w:rPr>
          <w:bCs/>
          <w:sz w:val="22"/>
          <w:szCs w:val="22"/>
        </w:rPr>
      </w:pPr>
      <w:r>
        <w:rPr>
          <w:bCs/>
          <w:sz w:val="22"/>
          <w:szCs w:val="22"/>
        </w:rPr>
        <w:t>As you embark on</w:t>
      </w:r>
      <w:r w:rsidR="00C01539" w:rsidRPr="00532870">
        <w:rPr>
          <w:bCs/>
          <w:sz w:val="22"/>
          <w:szCs w:val="22"/>
        </w:rPr>
        <w:t xml:space="preserve"> the development of new plans for CTE, it is our hope that you will use the opportunity </w:t>
      </w:r>
      <w:r w:rsidR="00732D8A">
        <w:rPr>
          <w:bCs/>
          <w:sz w:val="22"/>
          <w:szCs w:val="22"/>
        </w:rPr>
        <w:t xml:space="preserve">afforded by the </w:t>
      </w:r>
      <w:r w:rsidR="00C01539" w:rsidRPr="00532870">
        <w:rPr>
          <w:bCs/>
          <w:sz w:val="22"/>
          <w:szCs w:val="22"/>
        </w:rPr>
        <w:t xml:space="preserve">new law as a tool to “rethink” CTE in </w:t>
      </w:r>
      <w:r w:rsidR="00732D8A">
        <w:rPr>
          <w:bCs/>
          <w:sz w:val="22"/>
          <w:szCs w:val="22"/>
        </w:rPr>
        <w:t>your State</w:t>
      </w:r>
      <w:r w:rsidR="00C01539" w:rsidRPr="00532870">
        <w:rPr>
          <w:bCs/>
          <w:sz w:val="22"/>
          <w:szCs w:val="22"/>
        </w:rPr>
        <w:t>.  You might consider asking:</w:t>
      </w:r>
    </w:p>
    <w:p w:rsidR="00C01539" w:rsidRPr="00532870" w:rsidRDefault="00C01539" w:rsidP="00C01539">
      <w:pPr>
        <w:rPr>
          <w:bCs/>
          <w:sz w:val="22"/>
          <w:szCs w:val="22"/>
        </w:rPr>
      </w:pPr>
    </w:p>
    <w:p w:rsidR="00245A24" w:rsidRPr="00532870" w:rsidRDefault="00532870" w:rsidP="00532870">
      <w:pPr>
        <w:numPr>
          <w:ilvl w:val="0"/>
          <w:numId w:val="63"/>
        </w:numPr>
        <w:rPr>
          <w:bCs/>
          <w:sz w:val="22"/>
          <w:szCs w:val="22"/>
        </w:rPr>
      </w:pPr>
      <w:r w:rsidRPr="00532870">
        <w:rPr>
          <w:bCs/>
          <w:sz w:val="22"/>
          <w:szCs w:val="22"/>
        </w:rPr>
        <w:t>What is the right “split of funds” between secondary and postsecondary programs given today’s environment?</w:t>
      </w:r>
    </w:p>
    <w:p w:rsidR="00245A24" w:rsidRPr="00532870" w:rsidRDefault="00532870" w:rsidP="00532870">
      <w:pPr>
        <w:numPr>
          <w:ilvl w:val="0"/>
          <w:numId w:val="63"/>
        </w:numPr>
        <w:rPr>
          <w:bCs/>
          <w:sz w:val="22"/>
          <w:szCs w:val="22"/>
        </w:rPr>
      </w:pPr>
      <w:r w:rsidRPr="00532870">
        <w:rPr>
          <w:bCs/>
          <w:sz w:val="22"/>
          <w:szCs w:val="22"/>
        </w:rPr>
        <w:t>How can “reserve” funds be used to incentivize “high-quality” CTE programs?</w:t>
      </w:r>
    </w:p>
    <w:p w:rsidR="00245A24" w:rsidRPr="00532870" w:rsidRDefault="00532870" w:rsidP="00532870">
      <w:pPr>
        <w:numPr>
          <w:ilvl w:val="0"/>
          <w:numId w:val="63"/>
        </w:numPr>
        <w:rPr>
          <w:bCs/>
          <w:sz w:val="22"/>
          <w:szCs w:val="22"/>
        </w:rPr>
      </w:pPr>
      <w:r w:rsidRPr="00532870">
        <w:rPr>
          <w:bCs/>
          <w:sz w:val="22"/>
          <w:szCs w:val="22"/>
        </w:rPr>
        <w:t>How do you define and approve high-quality CTE programs?</w:t>
      </w:r>
    </w:p>
    <w:p w:rsidR="00245A24" w:rsidRPr="00532870" w:rsidRDefault="00532870" w:rsidP="00532870">
      <w:pPr>
        <w:numPr>
          <w:ilvl w:val="0"/>
          <w:numId w:val="63"/>
        </w:numPr>
        <w:rPr>
          <w:bCs/>
          <w:sz w:val="22"/>
          <w:szCs w:val="22"/>
        </w:rPr>
      </w:pPr>
      <w:r w:rsidRPr="00532870">
        <w:rPr>
          <w:bCs/>
          <w:sz w:val="22"/>
          <w:szCs w:val="22"/>
        </w:rPr>
        <w:t>How can work-based learning, including “earn and learn programs” such as apprenticeships, be the rule and not the exception?</w:t>
      </w:r>
    </w:p>
    <w:p w:rsidR="00245A24" w:rsidRPr="00532870" w:rsidRDefault="00532870" w:rsidP="00532870">
      <w:pPr>
        <w:numPr>
          <w:ilvl w:val="0"/>
          <w:numId w:val="63"/>
        </w:numPr>
        <w:rPr>
          <w:bCs/>
          <w:sz w:val="22"/>
          <w:szCs w:val="22"/>
        </w:rPr>
      </w:pPr>
      <w:r w:rsidRPr="00532870">
        <w:rPr>
          <w:bCs/>
          <w:sz w:val="22"/>
          <w:szCs w:val="22"/>
        </w:rPr>
        <w:t>How can you build the pipeline of te</w:t>
      </w:r>
      <w:r>
        <w:rPr>
          <w:bCs/>
          <w:sz w:val="22"/>
          <w:szCs w:val="22"/>
        </w:rPr>
        <w:t xml:space="preserve">achers necessary to develop the </w:t>
      </w:r>
      <w:r w:rsidRPr="00532870">
        <w:rPr>
          <w:bCs/>
          <w:sz w:val="22"/>
          <w:szCs w:val="22"/>
        </w:rPr>
        <w:t>pathways local communities need?</w:t>
      </w:r>
    </w:p>
    <w:p w:rsidR="00532870" w:rsidRPr="00532870" w:rsidRDefault="00532870" w:rsidP="00532870">
      <w:pPr>
        <w:numPr>
          <w:ilvl w:val="0"/>
          <w:numId w:val="63"/>
        </w:numPr>
        <w:rPr>
          <w:bCs/>
          <w:sz w:val="22"/>
          <w:szCs w:val="22"/>
        </w:rPr>
      </w:pPr>
      <w:r w:rsidRPr="00532870">
        <w:rPr>
          <w:bCs/>
          <w:sz w:val="22"/>
          <w:szCs w:val="22"/>
        </w:rPr>
        <w:t>What is the best role for employers in the development and delivery of CTE programs?</w:t>
      </w:r>
    </w:p>
    <w:p w:rsidR="00532870" w:rsidRPr="00532870" w:rsidRDefault="00532870" w:rsidP="00532870">
      <w:pPr>
        <w:rPr>
          <w:bCs/>
          <w:sz w:val="22"/>
          <w:szCs w:val="22"/>
        </w:rPr>
      </w:pPr>
    </w:p>
    <w:p w:rsidR="00245A24" w:rsidRDefault="00532870" w:rsidP="00532870">
      <w:pPr>
        <w:rPr>
          <w:bCs/>
          <w:sz w:val="22"/>
          <w:szCs w:val="22"/>
        </w:rPr>
      </w:pPr>
      <w:r w:rsidRPr="00532870">
        <w:rPr>
          <w:bCs/>
          <w:sz w:val="22"/>
          <w:szCs w:val="22"/>
        </w:rPr>
        <w:t xml:space="preserve">We hope you will arrive at big and bold goals for CTE </w:t>
      </w:r>
      <w:r w:rsidR="00732D8A">
        <w:rPr>
          <w:bCs/>
          <w:sz w:val="22"/>
          <w:szCs w:val="22"/>
        </w:rPr>
        <w:t xml:space="preserve">in your State under this </w:t>
      </w:r>
      <w:r w:rsidRPr="00532870">
        <w:rPr>
          <w:bCs/>
          <w:sz w:val="22"/>
          <w:szCs w:val="22"/>
        </w:rPr>
        <w:t>newly-authorized Perkins V</w:t>
      </w:r>
      <w:r w:rsidR="00732D8A">
        <w:rPr>
          <w:bCs/>
          <w:sz w:val="22"/>
          <w:szCs w:val="22"/>
        </w:rPr>
        <w:t xml:space="preserve"> </w:t>
      </w:r>
      <w:r w:rsidR="00152922">
        <w:rPr>
          <w:bCs/>
          <w:sz w:val="22"/>
          <w:szCs w:val="22"/>
        </w:rPr>
        <w:t>statute</w:t>
      </w:r>
      <w:r w:rsidRPr="00532870">
        <w:rPr>
          <w:bCs/>
          <w:sz w:val="22"/>
          <w:szCs w:val="22"/>
        </w:rPr>
        <w:t xml:space="preserve">.  And, we look forward to working with you and helping you along the way.  </w:t>
      </w:r>
    </w:p>
    <w:p w:rsidR="00532870" w:rsidRDefault="00532870" w:rsidP="00532870">
      <w:pPr>
        <w:rPr>
          <w:bCs/>
          <w:sz w:val="22"/>
          <w:szCs w:val="22"/>
        </w:rPr>
      </w:pPr>
    </w:p>
    <w:p w:rsidR="00532870" w:rsidRDefault="00532870" w:rsidP="00532870">
      <w:pPr>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Sincerely, </w:t>
      </w:r>
    </w:p>
    <w:p w:rsidR="00532870" w:rsidRDefault="00532870" w:rsidP="00532870">
      <w:pPr>
        <w:rPr>
          <w:bCs/>
          <w:sz w:val="22"/>
          <w:szCs w:val="22"/>
        </w:rPr>
      </w:pPr>
    </w:p>
    <w:p w:rsidR="00532870" w:rsidRDefault="00532870" w:rsidP="00532870">
      <w:pPr>
        <w:rPr>
          <w:bCs/>
          <w:sz w:val="22"/>
          <w:szCs w:val="22"/>
        </w:rPr>
      </w:pPr>
    </w:p>
    <w:p w:rsidR="006C01D9" w:rsidRDefault="006C01D9" w:rsidP="00532870">
      <w:pPr>
        <w:rPr>
          <w:bCs/>
          <w:sz w:val="22"/>
          <w:szCs w:val="22"/>
        </w:rPr>
      </w:pPr>
    </w:p>
    <w:p w:rsidR="006C01D9" w:rsidRDefault="006C01D9" w:rsidP="00532870">
      <w:pPr>
        <w:rPr>
          <w:bCs/>
          <w:sz w:val="22"/>
          <w:szCs w:val="22"/>
        </w:rPr>
      </w:pPr>
    </w:p>
    <w:p w:rsidR="00532870" w:rsidRDefault="00532870" w:rsidP="00532870">
      <w:pPr>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Scott Stump</w:t>
      </w:r>
    </w:p>
    <w:p w:rsidR="00532870" w:rsidRDefault="00532870" w:rsidP="00532870">
      <w:pPr>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Assistant Secretary for Career, Technical, and Adult Education</w:t>
      </w:r>
    </w:p>
    <w:p w:rsidR="00532870" w:rsidRPr="00532870" w:rsidRDefault="00532870" w:rsidP="00532870">
      <w:pPr>
        <w:rPr>
          <w:bCs/>
          <w:sz w:val="22"/>
          <w:szCs w:val="22"/>
        </w:rPr>
      </w:pPr>
      <w:r>
        <w:rPr>
          <w:bCs/>
          <w:sz w:val="22"/>
          <w:szCs w:val="22"/>
        </w:rPr>
        <w:tab/>
      </w:r>
    </w:p>
    <w:p w:rsidR="001E0D7F" w:rsidRDefault="001E0D7F" w:rsidP="00C01539">
      <w:pPr>
        <w:rPr>
          <w:bCs/>
        </w:rPr>
        <w:sectPr w:rsidR="001E0D7F" w:rsidSect="00552BE6">
          <w:footerReference w:type="even" r:id="rId12"/>
          <w:footerReference w:type="first" r:id="rId13"/>
          <w:type w:val="continuous"/>
          <w:pgSz w:w="12240" w:h="15840" w:code="1"/>
          <w:pgMar w:top="1440" w:right="1152" w:bottom="1440" w:left="1152" w:header="720" w:footer="720" w:gutter="0"/>
          <w:pgNumType w:start="1"/>
          <w:cols w:space="720"/>
          <w:docGrid w:linePitch="360"/>
        </w:sectPr>
      </w:pPr>
    </w:p>
    <w:p w:rsidR="008552E6" w:rsidRDefault="008552E6" w:rsidP="008552E6">
      <w:pPr>
        <w:jc w:val="center"/>
        <w:rPr>
          <w:b/>
          <w:u w:val="single"/>
        </w:rPr>
        <w:sectPr w:rsidR="008552E6" w:rsidSect="002E125A">
          <w:footerReference w:type="default" r:id="rId14"/>
          <w:footerReference w:type="first" r:id="rId15"/>
          <w:pgSz w:w="12240" w:h="15840" w:code="1"/>
          <w:pgMar w:top="1440" w:right="1152" w:bottom="1440" w:left="1152" w:header="720" w:footer="720" w:gutter="0"/>
          <w:pgNumType w:start="1"/>
          <w:cols w:space="720"/>
          <w:docGrid w:linePitch="360"/>
        </w:sectPr>
      </w:pPr>
    </w:p>
    <w:p w:rsidR="008552E6" w:rsidRDefault="008552E6" w:rsidP="008552E6">
      <w:pPr>
        <w:jc w:val="center"/>
        <w:rPr>
          <w:b/>
          <w:u w:val="single"/>
        </w:rPr>
      </w:pPr>
      <w:r>
        <w:rPr>
          <w:b/>
          <w:u w:val="single"/>
        </w:rPr>
        <w:t>TABLE OF CONTENTS</w:t>
      </w:r>
    </w:p>
    <w:p w:rsidR="008552E6" w:rsidRDefault="008552E6" w:rsidP="008552E6">
      <w:pPr>
        <w:jc w:val="center"/>
        <w:rPr>
          <w:b/>
          <w:u w:val="single"/>
        </w:rPr>
      </w:pPr>
    </w:p>
    <w:p w:rsidR="008552E6" w:rsidRDefault="008552E6" w:rsidP="008552E6">
      <w:pPr>
        <w:jc w:val="center"/>
        <w:rPr>
          <w:b/>
        </w:rPr>
      </w:pPr>
    </w:p>
    <w:p w:rsidR="008552E6" w:rsidRDefault="008552E6" w:rsidP="008552E6">
      <w:pPr>
        <w:pStyle w:val="Footer"/>
        <w:tabs>
          <w:tab w:val="clear" w:pos="4320"/>
          <w:tab w:val="clear" w:pos="8640"/>
          <w:tab w:val="left" w:pos="0"/>
          <w:tab w:val="right" w:leader="dot" w:pos="8820"/>
        </w:tabs>
        <w:ind w:right="-144"/>
      </w:pPr>
      <w:r>
        <w:t>INTRODUCTION AND SUBMISSION REQUIREMENTS</w:t>
      </w:r>
      <w:r>
        <w:tab/>
        <w:t>1</w:t>
      </w:r>
    </w:p>
    <w:p w:rsidR="008552E6" w:rsidRDefault="008552E6" w:rsidP="008552E6">
      <w:pPr>
        <w:pStyle w:val="Footer"/>
        <w:tabs>
          <w:tab w:val="clear" w:pos="4320"/>
          <w:tab w:val="clear" w:pos="8640"/>
          <w:tab w:val="left" w:pos="0"/>
          <w:tab w:val="right" w:leader="dot" w:pos="8820"/>
        </w:tabs>
        <w:ind w:right="-144"/>
        <w:rPr>
          <w:rFonts w:ascii="Arial" w:hAnsi="Arial" w:cs="Arial"/>
        </w:rPr>
      </w:pPr>
    </w:p>
    <w:p w:rsidR="008552E6" w:rsidRDefault="008552E6" w:rsidP="008552E6">
      <w:pPr>
        <w:pStyle w:val="Footer"/>
        <w:numPr>
          <w:ilvl w:val="0"/>
          <w:numId w:val="7"/>
        </w:numPr>
        <w:tabs>
          <w:tab w:val="clear" w:pos="4320"/>
          <w:tab w:val="clear" w:pos="8640"/>
          <w:tab w:val="left" w:pos="540"/>
          <w:tab w:val="right" w:leader="dot" w:pos="8820"/>
        </w:tabs>
        <w:ind w:left="540" w:right="-144" w:hanging="540"/>
      </w:pPr>
      <w:r>
        <w:t>COVER PAGE</w:t>
      </w:r>
      <w:r>
        <w:tab/>
        <w:t>9</w:t>
      </w:r>
    </w:p>
    <w:p w:rsidR="008552E6" w:rsidRDefault="008552E6" w:rsidP="008552E6">
      <w:pPr>
        <w:pStyle w:val="Footer"/>
        <w:tabs>
          <w:tab w:val="clear" w:pos="4320"/>
          <w:tab w:val="clear" w:pos="8640"/>
          <w:tab w:val="left" w:pos="0"/>
          <w:tab w:val="num" w:pos="720"/>
          <w:tab w:val="right" w:leader="dot" w:pos="6480"/>
          <w:tab w:val="right" w:leader="dot" w:pos="8820"/>
        </w:tabs>
        <w:ind w:left="720" w:right="-144" w:hanging="720"/>
        <w:rPr>
          <w:rFonts w:ascii="Arial" w:hAnsi="Arial" w:cs="Arial"/>
        </w:rPr>
      </w:pPr>
    </w:p>
    <w:p w:rsidR="008552E6" w:rsidRDefault="008552E6" w:rsidP="008552E6">
      <w:pPr>
        <w:pStyle w:val="Footer"/>
        <w:tabs>
          <w:tab w:val="clear" w:pos="4320"/>
          <w:tab w:val="clear" w:pos="8640"/>
          <w:tab w:val="left" w:pos="540"/>
          <w:tab w:val="right" w:leader="dot" w:pos="8820"/>
        </w:tabs>
        <w:ind w:left="540" w:right="-144" w:hanging="540"/>
      </w:pPr>
      <w:r>
        <w:t xml:space="preserve">II.  </w:t>
      </w:r>
      <w:r>
        <w:tab/>
        <w:t>NARRATIVE DESCRIPTIONS</w:t>
      </w:r>
      <w:r>
        <w:tab/>
        <w:t>11</w:t>
      </w:r>
    </w:p>
    <w:p w:rsidR="008552E6" w:rsidRDefault="008552E6" w:rsidP="008552E6">
      <w:pPr>
        <w:pStyle w:val="Footer"/>
        <w:numPr>
          <w:ilvl w:val="0"/>
          <w:numId w:val="22"/>
        </w:numPr>
        <w:tabs>
          <w:tab w:val="clear" w:pos="4320"/>
          <w:tab w:val="clear" w:pos="8640"/>
          <w:tab w:val="left" w:pos="1080"/>
          <w:tab w:val="right" w:leader="dot" w:pos="8820"/>
        </w:tabs>
        <w:ind w:left="1080" w:right="-144" w:hanging="540"/>
      </w:pPr>
      <w:r>
        <w:t>Plan Development and Consultation</w:t>
      </w:r>
      <w:r>
        <w:tab/>
        <w:t>11</w:t>
      </w:r>
    </w:p>
    <w:p w:rsidR="008552E6" w:rsidRDefault="008552E6" w:rsidP="008552E6">
      <w:pPr>
        <w:pStyle w:val="Footer"/>
        <w:numPr>
          <w:ilvl w:val="0"/>
          <w:numId w:val="22"/>
        </w:numPr>
        <w:tabs>
          <w:tab w:val="clear" w:pos="4320"/>
          <w:tab w:val="clear" w:pos="8640"/>
          <w:tab w:val="left" w:pos="1080"/>
          <w:tab w:val="right" w:leader="dot" w:pos="8820"/>
        </w:tabs>
        <w:ind w:left="1080" w:right="-144" w:hanging="540"/>
      </w:pPr>
      <w:r>
        <w:t>Program Administration and Implementation</w:t>
      </w:r>
      <w:r>
        <w:tab/>
        <w:t>11</w:t>
      </w:r>
    </w:p>
    <w:p w:rsidR="008552E6" w:rsidRDefault="008552E6" w:rsidP="008552E6">
      <w:pPr>
        <w:pStyle w:val="Footer"/>
        <w:numPr>
          <w:ilvl w:val="0"/>
          <w:numId w:val="33"/>
        </w:numPr>
        <w:tabs>
          <w:tab w:val="clear" w:pos="4320"/>
          <w:tab w:val="clear" w:pos="8640"/>
          <w:tab w:val="left" w:pos="1620"/>
          <w:tab w:val="left" w:pos="2160"/>
          <w:tab w:val="right" w:leader="dot" w:pos="8820"/>
        </w:tabs>
        <w:ind w:left="1620" w:right="-144" w:hanging="540"/>
      </w:pPr>
      <w:r>
        <w:t>State’s Vision for Education and Workforce Development</w:t>
      </w:r>
      <w:r>
        <w:tab/>
        <w:t>11</w:t>
      </w:r>
    </w:p>
    <w:p w:rsidR="008552E6" w:rsidRDefault="008552E6" w:rsidP="008552E6">
      <w:pPr>
        <w:pStyle w:val="Footer"/>
        <w:numPr>
          <w:ilvl w:val="0"/>
          <w:numId w:val="33"/>
        </w:numPr>
        <w:tabs>
          <w:tab w:val="clear" w:pos="4320"/>
          <w:tab w:val="clear" w:pos="8640"/>
          <w:tab w:val="left" w:pos="1620"/>
          <w:tab w:val="left" w:pos="2160"/>
          <w:tab w:val="right" w:leader="dot" w:pos="8820"/>
        </w:tabs>
        <w:ind w:left="1620" w:right="-144" w:hanging="540"/>
      </w:pPr>
      <w:r>
        <w:t xml:space="preserve">Implementing Career and Technical Education Programs </w:t>
      </w:r>
    </w:p>
    <w:p w:rsidR="008552E6" w:rsidRDefault="008552E6" w:rsidP="008552E6">
      <w:pPr>
        <w:pStyle w:val="Footer"/>
        <w:tabs>
          <w:tab w:val="clear" w:pos="4320"/>
          <w:tab w:val="clear" w:pos="8640"/>
          <w:tab w:val="left" w:pos="1620"/>
          <w:tab w:val="left" w:pos="2160"/>
          <w:tab w:val="right" w:leader="dot" w:pos="8820"/>
        </w:tabs>
        <w:ind w:left="1080" w:right="-144"/>
      </w:pPr>
      <w:r>
        <w:tab/>
        <w:t>and Programs of Study</w:t>
      </w:r>
      <w:r>
        <w:tab/>
        <w:t>13</w:t>
      </w:r>
    </w:p>
    <w:p w:rsidR="008552E6" w:rsidRDefault="008552E6" w:rsidP="008552E6">
      <w:pPr>
        <w:pStyle w:val="Footer"/>
        <w:numPr>
          <w:ilvl w:val="0"/>
          <w:numId w:val="33"/>
        </w:numPr>
        <w:tabs>
          <w:tab w:val="clear" w:pos="4320"/>
          <w:tab w:val="clear" w:pos="8640"/>
          <w:tab w:val="left" w:pos="1620"/>
          <w:tab w:val="left" w:pos="2160"/>
          <w:tab w:val="right" w:leader="dot" w:pos="8820"/>
        </w:tabs>
        <w:ind w:left="1620" w:right="-144" w:hanging="540"/>
      </w:pPr>
      <w:r>
        <w:t>Meeting the Needs of Special Populations</w:t>
      </w:r>
      <w:r>
        <w:tab/>
        <w:t>15</w:t>
      </w:r>
    </w:p>
    <w:p w:rsidR="008552E6" w:rsidRPr="003D28BB" w:rsidRDefault="008552E6" w:rsidP="008552E6">
      <w:pPr>
        <w:pStyle w:val="Footer"/>
        <w:numPr>
          <w:ilvl w:val="0"/>
          <w:numId w:val="33"/>
        </w:numPr>
        <w:tabs>
          <w:tab w:val="clear" w:pos="4320"/>
          <w:tab w:val="clear" w:pos="8640"/>
          <w:tab w:val="left" w:pos="1620"/>
          <w:tab w:val="left" w:pos="2160"/>
          <w:tab w:val="right" w:leader="dot" w:pos="8820"/>
        </w:tabs>
        <w:ind w:left="1620" w:right="-144" w:hanging="540"/>
      </w:pPr>
      <w:r>
        <w:t>Preparing Teachers and Faculty</w:t>
      </w:r>
      <w:r>
        <w:tab/>
        <w:t>15</w:t>
      </w:r>
    </w:p>
    <w:p w:rsidR="008552E6" w:rsidRPr="003D28BB" w:rsidRDefault="008552E6" w:rsidP="008552E6">
      <w:pPr>
        <w:pStyle w:val="Footer"/>
        <w:numPr>
          <w:ilvl w:val="0"/>
          <w:numId w:val="34"/>
        </w:numPr>
        <w:tabs>
          <w:tab w:val="clear" w:pos="4320"/>
          <w:tab w:val="clear" w:pos="8640"/>
          <w:tab w:val="left" w:pos="1080"/>
          <w:tab w:val="right" w:leader="dot" w:pos="8820"/>
        </w:tabs>
        <w:ind w:left="1080" w:right="-144" w:hanging="540"/>
      </w:pPr>
      <w:r w:rsidRPr="003D28BB">
        <w:t>Fiscal Responsibility</w:t>
      </w:r>
      <w:r w:rsidRPr="003D28BB">
        <w:tab/>
      </w:r>
      <w:r>
        <w:t>15</w:t>
      </w:r>
    </w:p>
    <w:p w:rsidR="008552E6" w:rsidRPr="003D28BB" w:rsidRDefault="008552E6" w:rsidP="008552E6">
      <w:pPr>
        <w:pStyle w:val="Footer"/>
        <w:numPr>
          <w:ilvl w:val="0"/>
          <w:numId w:val="34"/>
        </w:numPr>
        <w:tabs>
          <w:tab w:val="clear" w:pos="4320"/>
          <w:tab w:val="clear" w:pos="8640"/>
          <w:tab w:val="left" w:pos="1080"/>
          <w:tab w:val="right" w:leader="dot" w:pos="8820"/>
        </w:tabs>
        <w:ind w:left="1080" w:right="-144" w:hanging="540"/>
      </w:pPr>
      <w:r w:rsidRPr="003D28BB">
        <w:t>Accountability for Results</w:t>
      </w:r>
      <w:r w:rsidRPr="003D28BB">
        <w:tab/>
      </w:r>
      <w:r>
        <w:t>17</w:t>
      </w:r>
    </w:p>
    <w:p w:rsidR="008552E6" w:rsidRDefault="008552E6" w:rsidP="008552E6">
      <w:pPr>
        <w:pStyle w:val="Footer"/>
        <w:tabs>
          <w:tab w:val="clear" w:pos="4320"/>
          <w:tab w:val="clear" w:pos="8640"/>
          <w:tab w:val="left" w:pos="2160"/>
          <w:tab w:val="right" w:leader="dot" w:pos="8820"/>
        </w:tabs>
        <w:ind w:left="1440" w:right="-144" w:hanging="540"/>
      </w:pPr>
    </w:p>
    <w:p w:rsidR="008552E6" w:rsidRDefault="008552E6" w:rsidP="008552E6">
      <w:pPr>
        <w:pStyle w:val="Footer"/>
        <w:numPr>
          <w:ilvl w:val="0"/>
          <w:numId w:val="38"/>
        </w:numPr>
        <w:tabs>
          <w:tab w:val="clear" w:pos="4320"/>
          <w:tab w:val="clear" w:pos="8640"/>
          <w:tab w:val="left" w:pos="540"/>
          <w:tab w:val="right" w:leader="dot" w:pos="8820"/>
        </w:tabs>
        <w:ind w:right="-144" w:hanging="1080"/>
      </w:pPr>
      <w:r>
        <w:t>ASSURANCES, CERTIFICATIONS, AND OTHER FORMS</w:t>
      </w:r>
      <w:r>
        <w:tab/>
        <w:t>20</w:t>
      </w:r>
    </w:p>
    <w:p w:rsidR="008552E6" w:rsidRPr="003D28BB" w:rsidRDefault="008552E6" w:rsidP="008552E6">
      <w:pPr>
        <w:pStyle w:val="Footer"/>
        <w:numPr>
          <w:ilvl w:val="0"/>
          <w:numId w:val="39"/>
        </w:numPr>
        <w:tabs>
          <w:tab w:val="clear" w:pos="4320"/>
          <w:tab w:val="clear" w:pos="8640"/>
          <w:tab w:val="left" w:pos="1080"/>
          <w:tab w:val="right" w:leader="dot" w:pos="8820"/>
        </w:tabs>
        <w:ind w:right="-144" w:hanging="720"/>
      </w:pPr>
      <w:r>
        <w:t>Statutory Assurances</w:t>
      </w:r>
      <w:r>
        <w:tab/>
        <w:t>20</w:t>
      </w:r>
    </w:p>
    <w:p w:rsidR="008552E6" w:rsidRDefault="008552E6" w:rsidP="008552E6">
      <w:pPr>
        <w:pStyle w:val="Footer"/>
        <w:numPr>
          <w:ilvl w:val="0"/>
          <w:numId w:val="39"/>
        </w:numPr>
        <w:tabs>
          <w:tab w:val="clear" w:pos="4320"/>
          <w:tab w:val="clear" w:pos="8640"/>
          <w:tab w:val="left" w:pos="1080"/>
          <w:tab w:val="right" w:leader="dot" w:pos="8820"/>
        </w:tabs>
        <w:ind w:right="-144" w:hanging="720"/>
      </w:pPr>
      <w:r>
        <w:t xml:space="preserve">EDGAR Certifications </w:t>
      </w:r>
      <w:r w:rsidRPr="003D28BB">
        <w:tab/>
      </w:r>
      <w:r>
        <w:t>21</w:t>
      </w:r>
    </w:p>
    <w:p w:rsidR="008552E6" w:rsidRDefault="008552E6" w:rsidP="008552E6">
      <w:pPr>
        <w:pStyle w:val="Footer"/>
        <w:numPr>
          <w:ilvl w:val="0"/>
          <w:numId w:val="39"/>
        </w:numPr>
        <w:tabs>
          <w:tab w:val="clear" w:pos="4320"/>
          <w:tab w:val="clear" w:pos="8640"/>
          <w:tab w:val="left" w:pos="1080"/>
          <w:tab w:val="right" w:leader="dot" w:pos="8820"/>
        </w:tabs>
        <w:ind w:right="-144" w:hanging="720"/>
      </w:pPr>
      <w:r>
        <w:t>Other Forms</w:t>
      </w:r>
      <w:r w:rsidRPr="003D28BB">
        <w:tab/>
      </w:r>
      <w:r>
        <w:t>21</w:t>
      </w:r>
    </w:p>
    <w:p w:rsidR="008552E6" w:rsidRDefault="008552E6" w:rsidP="008552E6">
      <w:pPr>
        <w:pStyle w:val="Footer"/>
        <w:tabs>
          <w:tab w:val="clear" w:pos="4320"/>
          <w:tab w:val="clear" w:pos="8640"/>
          <w:tab w:val="left" w:pos="540"/>
          <w:tab w:val="right" w:leader="dot" w:pos="8820"/>
        </w:tabs>
        <w:ind w:right="-144"/>
      </w:pPr>
    </w:p>
    <w:p w:rsidR="008552E6" w:rsidRDefault="008552E6" w:rsidP="008552E6">
      <w:pPr>
        <w:pStyle w:val="Footer"/>
        <w:tabs>
          <w:tab w:val="clear" w:pos="4320"/>
          <w:tab w:val="clear" w:pos="8640"/>
          <w:tab w:val="left" w:pos="540"/>
          <w:tab w:val="right" w:leader="dot" w:pos="8820"/>
        </w:tabs>
        <w:ind w:right="-144"/>
      </w:pPr>
      <w:r>
        <w:t xml:space="preserve">IV.   </w:t>
      </w:r>
      <w:r>
        <w:tab/>
        <w:t>BUDGET</w:t>
      </w:r>
      <w:r>
        <w:tab/>
        <w:t>22</w:t>
      </w:r>
    </w:p>
    <w:p w:rsidR="008552E6" w:rsidRDefault="008552E6" w:rsidP="008552E6">
      <w:pPr>
        <w:pStyle w:val="Footer"/>
        <w:tabs>
          <w:tab w:val="clear" w:pos="4320"/>
          <w:tab w:val="clear" w:pos="8640"/>
          <w:tab w:val="left" w:pos="1080"/>
          <w:tab w:val="right" w:leader="dot" w:pos="8820"/>
        </w:tabs>
        <w:ind w:left="1080" w:right="-144" w:hanging="540"/>
      </w:pPr>
      <w:r>
        <w:t xml:space="preserve">A.  </w:t>
      </w:r>
      <w:r>
        <w:tab/>
        <w:t>Instructions</w:t>
      </w:r>
      <w:r>
        <w:tab/>
        <w:t>22</w:t>
      </w:r>
    </w:p>
    <w:p w:rsidR="008552E6" w:rsidRDefault="008552E6" w:rsidP="008552E6">
      <w:pPr>
        <w:pStyle w:val="Footer"/>
        <w:tabs>
          <w:tab w:val="clear" w:pos="4320"/>
          <w:tab w:val="clear" w:pos="8640"/>
          <w:tab w:val="left" w:pos="1080"/>
          <w:tab w:val="left" w:pos="1170"/>
          <w:tab w:val="right" w:leader="dot" w:pos="8820"/>
        </w:tabs>
        <w:ind w:left="1080" w:right="-144" w:hanging="540"/>
      </w:pPr>
      <w:r>
        <w:t xml:space="preserve">B.  </w:t>
      </w:r>
      <w:r>
        <w:tab/>
        <w:t>Budget Form</w:t>
      </w:r>
      <w:r>
        <w:tab/>
        <w:t>24</w:t>
      </w:r>
    </w:p>
    <w:p w:rsidR="008552E6" w:rsidRDefault="008552E6" w:rsidP="008552E6">
      <w:pPr>
        <w:pStyle w:val="Footer"/>
        <w:tabs>
          <w:tab w:val="clear" w:pos="4320"/>
          <w:tab w:val="clear" w:pos="8640"/>
          <w:tab w:val="left" w:pos="1080"/>
          <w:tab w:val="right" w:leader="dot" w:pos="8820"/>
        </w:tabs>
        <w:ind w:left="1080" w:right="-144" w:hanging="540"/>
      </w:pPr>
    </w:p>
    <w:p w:rsidR="008552E6" w:rsidRDefault="008552E6" w:rsidP="008552E6">
      <w:pPr>
        <w:pStyle w:val="Footer"/>
        <w:tabs>
          <w:tab w:val="clear" w:pos="4320"/>
          <w:tab w:val="clear" w:pos="8640"/>
          <w:tab w:val="left" w:pos="540"/>
          <w:tab w:val="right" w:leader="dot" w:pos="8820"/>
        </w:tabs>
        <w:ind w:right="-144"/>
      </w:pPr>
      <w:r>
        <w:t xml:space="preserve">V.   </w:t>
      </w:r>
      <w:r>
        <w:tab/>
        <w:t>STATE DETERMINED PERFORMANCE LEVELS (SDPL)</w:t>
      </w:r>
      <w:r>
        <w:tab/>
        <w:t>25</w:t>
      </w:r>
    </w:p>
    <w:p w:rsidR="008552E6" w:rsidRDefault="008552E6" w:rsidP="008552E6">
      <w:pPr>
        <w:pStyle w:val="Footer"/>
        <w:tabs>
          <w:tab w:val="clear" w:pos="4320"/>
          <w:tab w:val="clear" w:pos="8640"/>
          <w:tab w:val="left" w:pos="1080"/>
          <w:tab w:val="right" w:leader="dot" w:pos="8820"/>
        </w:tabs>
        <w:ind w:left="1080" w:right="-144" w:hanging="540"/>
      </w:pPr>
      <w:r>
        <w:t xml:space="preserve">A.  </w:t>
      </w:r>
      <w:r>
        <w:tab/>
        <w:t>Instructions</w:t>
      </w:r>
      <w:r>
        <w:tab/>
        <w:t>25</w:t>
      </w:r>
    </w:p>
    <w:p w:rsidR="008552E6" w:rsidRDefault="008552E6" w:rsidP="008552E6">
      <w:pPr>
        <w:pStyle w:val="Footer"/>
        <w:tabs>
          <w:tab w:val="clear" w:pos="4320"/>
          <w:tab w:val="clear" w:pos="8640"/>
          <w:tab w:val="left" w:pos="1080"/>
          <w:tab w:val="right" w:leader="dot" w:pos="8820"/>
        </w:tabs>
        <w:ind w:left="1080" w:right="-144" w:hanging="540"/>
      </w:pPr>
      <w:r>
        <w:t xml:space="preserve">B.  </w:t>
      </w:r>
      <w:r>
        <w:tab/>
        <w:t>State Determined Performance Levels (SDPLs) Form</w:t>
      </w:r>
      <w:r>
        <w:tab/>
        <w:t>30</w:t>
      </w:r>
    </w:p>
    <w:p w:rsidR="008552E6" w:rsidRDefault="008552E6" w:rsidP="008552E6">
      <w:pPr>
        <w:pStyle w:val="Footer"/>
        <w:tabs>
          <w:tab w:val="clear" w:pos="4320"/>
          <w:tab w:val="clear" w:pos="8640"/>
          <w:tab w:val="left" w:pos="540"/>
          <w:tab w:val="right" w:leader="dot" w:pos="8820"/>
        </w:tabs>
        <w:ind w:right="-144"/>
      </w:pPr>
    </w:p>
    <w:p w:rsidR="008552E6" w:rsidRDefault="008552E6" w:rsidP="008552E6">
      <w:pPr>
        <w:pStyle w:val="Footer"/>
        <w:tabs>
          <w:tab w:val="clear" w:pos="4320"/>
          <w:tab w:val="clear" w:pos="8640"/>
          <w:tab w:val="left" w:pos="540"/>
          <w:tab w:val="right" w:leader="dot" w:pos="8820"/>
        </w:tabs>
        <w:ind w:right="-144"/>
      </w:pPr>
      <w:r>
        <w:t>TABLES:</w:t>
      </w:r>
    </w:p>
    <w:p w:rsidR="008552E6" w:rsidRDefault="008552E6" w:rsidP="008552E6">
      <w:pPr>
        <w:pStyle w:val="Footer"/>
        <w:tabs>
          <w:tab w:val="clear" w:pos="4320"/>
          <w:tab w:val="clear" w:pos="8640"/>
          <w:tab w:val="left" w:pos="540"/>
          <w:tab w:val="right" w:leader="dot" w:pos="8820"/>
        </w:tabs>
        <w:ind w:right="-144"/>
      </w:pPr>
    </w:p>
    <w:p w:rsidR="008552E6" w:rsidRDefault="008552E6" w:rsidP="008552E6">
      <w:pPr>
        <w:pStyle w:val="Footer"/>
        <w:tabs>
          <w:tab w:val="clear" w:pos="4320"/>
          <w:tab w:val="clear" w:pos="8640"/>
          <w:tab w:val="left" w:pos="1080"/>
          <w:tab w:val="right" w:leader="dot" w:pos="8820"/>
        </w:tabs>
        <w:ind w:right="-144"/>
      </w:pPr>
      <w:r>
        <w:t xml:space="preserve">Table 1:  </w:t>
      </w:r>
      <w:r>
        <w:tab/>
      </w:r>
      <w:r w:rsidRPr="0089421C">
        <w:t>Checklist of Items Required in Perkins V State Plans</w:t>
      </w:r>
      <w:r>
        <w:t xml:space="preserve"> Submitted in FY 2019</w:t>
      </w:r>
      <w:r>
        <w:tab/>
        <w:t>3</w:t>
      </w:r>
    </w:p>
    <w:p w:rsidR="008552E6" w:rsidRDefault="008552E6" w:rsidP="008552E6">
      <w:pPr>
        <w:pStyle w:val="Footer"/>
        <w:tabs>
          <w:tab w:val="clear" w:pos="4320"/>
          <w:tab w:val="clear" w:pos="8640"/>
          <w:tab w:val="left" w:pos="1080"/>
          <w:tab w:val="right" w:leader="dot" w:pos="8820"/>
        </w:tabs>
        <w:ind w:right="-144"/>
      </w:pPr>
      <w:r>
        <w:t xml:space="preserve">Table 2:  </w:t>
      </w:r>
      <w:r>
        <w:tab/>
      </w:r>
      <w:r w:rsidRPr="0089421C">
        <w:t>Checklist of Items Required in Perkins V State Plans</w:t>
      </w:r>
      <w:r>
        <w:t xml:space="preserve"> Submitted in FY 2020</w:t>
      </w:r>
      <w:r>
        <w:tab/>
        <w:t>3</w:t>
      </w:r>
    </w:p>
    <w:p w:rsidR="008552E6" w:rsidRDefault="008552E6" w:rsidP="008552E6">
      <w:pPr>
        <w:pStyle w:val="Footer"/>
        <w:tabs>
          <w:tab w:val="clear" w:pos="4320"/>
          <w:tab w:val="clear" w:pos="8640"/>
          <w:tab w:val="left" w:pos="1080"/>
          <w:tab w:val="right" w:leader="dot" w:pos="8820"/>
        </w:tabs>
        <w:ind w:right="-144"/>
      </w:pPr>
      <w:r>
        <w:t>Table 3</w:t>
      </w:r>
      <w:r w:rsidRPr="0089421C">
        <w:t xml:space="preserve">:  </w:t>
      </w:r>
      <w:r>
        <w:tab/>
      </w:r>
      <w:r w:rsidRPr="0089421C">
        <w:t>Timeline for the Issuance of Perkins V Grant Awards</w:t>
      </w:r>
      <w:r>
        <w:t>…………………………</w:t>
      </w:r>
      <w:r>
        <w:tab/>
        <w:t>4</w:t>
      </w:r>
    </w:p>
    <w:p w:rsidR="008552E6" w:rsidRDefault="008552E6" w:rsidP="008552E6">
      <w:pPr>
        <w:pStyle w:val="Footer"/>
        <w:tabs>
          <w:tab w:val="clear" w:pos="4320"/>
          <w:tab w:val="clear" w:pos="8640"/>
          <w:tab w:val="left" w:pos="1080"/>
          <w:tab w:val="right" w:leader="dot" w:pos="8820"/>
        </w:tabs>
        <w:ind w:right="-144"/>
      </w:pPr>
      <w:r>
        <w:t>Table 4</w:t>
      </w:r>
      <w:r w:rsidRPr="0089421C">
        <w:t xml:space="preserve">:  </w:t>
      </w:r>
      <w:r>
        <w:tab/>
        <w:t>P</w:t>
      </w:r>
      <w:r w:rsidRPr="0089421C">
        <w:t xml:space="preserve">erkins </w:t>
      </w:r>
      <w:r>
        <w:t>Regional Coordinators</w:t>
      </w:r>
      <w:r>
        <w:tab/>
        <w:t>…………………………………………………..6</w:t>
      </w:r>
    </w:p>
    <w:p w:rsidR="008552E6" w:rsidRDefault="008552E6" w:rsidP="008552E6">
      <w:pPr>
        <w:pStyle w:val="Footer"/>
        <w:tabs>
          <w:tab w:val="clear" w:pos="4320"/>
          <w:tab w:val="clear" w:pos="8640"/>
          <w:tab w:val="left" w:pos="1080"/>
          <w:tab w:val="right" w:leader="dot" w:pos="8820"/>
        </w:tabs>
        <w:ind w:right="-144"/>
      </w:pPr>
      <w:r>
        <w:rPr>
          <w:color w:val="000000"/>
        </w:rPr>
        <w:t>Table 5:</w:t>
      </w:r>
      <w:r>
        <w:rPr>
          <w:color w:val="000000"/>
        </w:rPr>
        <w:tab/>
      </w:r>
      <w:r>
        <w:t>Timeline for Eligible Agencies Submitting a 1-Year Transition Plan</w:t>
      </w:r>
    </w:p>
    <w:p w:rsidR="008552E6" w:rsidRDefault="008552E6" w:rsidP="008552E6">
      <w:pPr>
        <w:pStyle w:val="Footer"/>
        <w:tabs>
          <w:tab w:val="clear" w:pos="4320"/>
          <w:tab w:val="clear" w:pos="8640"/>
          <w:tab w:val="left" w:pos="1080"/>
          <w:tab w:val="right" w:leader="dot" w:pos="8820"/>
        </w:tabs>
        <w:ind w:right="-144"/>
        <w:rPr>
          <w:color w:val="000000"/>
        </w:rPr>
      </w:pPr>
      <w:r>
        <w:tab/>
        <w:t>Covering FY 2019</w:t>
      </w:r>
      <w:r>
        <w:tab/>
        <w:t>7</w:t>
      </w:r>
    </w:p>
    <w:p w:rsidR="008552E6" w:rsidRDefault="008552E6" w:rsidP="008552E6">
      <w:pPr>
        <w:pStyle w:val="Footer"/>
        <w:tabs>
          <w:tab w:val="clear" w:pos="4320"/>
          <w:tab w:val="clear" w:pos="8640"/>
          <w:tab w:val="left" w:pos="1080"/>
          <w:tab w:val="right" w:leader="dot" w:pos="8820"/>
        </w:tabs>
        <w:ind w:right="-144"/>
      </w:pPr>
      <w:r>
        <w:rPr>
          <w:color w:val="000000"/>
        </w:rPr>
        <w:t xml:space="preserve">Table 6: </w:t>
      </w:r>
      <w:r>
        <w:rPr>
          <w:color w:val="000000"/>
        </w:rPr>
        <w:tab/>
        <w:t xml:space="preserve">Timeline for Eligible </w:t>
      </w:r>
      <w:r>
        <w:t xml:space="preserve">Agencies Submitting a Perkins V State Plan </w:t>
      </w:r>
    </w:p>
    <w:p w:rsidR="008552E6" w:rsidRDefault="008552E6" w:rsidP="008552E6">
      <w:pPr>
        <w:pStyle w:val="Footer"/>
        <w:tabs>
          <w:tab w:val="clear" w:pos="4320"/>
          <w:tab w:val="clear" w:pos="8640"/>
          <w:tab w:val="left" w:pos="1080"/>
          <w:tab w:val="right" w:leader="dot" w:pos="8820"/>
        </w:tabs>
        <w:ind w:right="-144"/>
        <w:rPr>
          <w:color w:val="000000"/>
        </w:rPr>
      </w:pPr>
      <w:r>
        <w:tab/>
        <w:t>Covering FY 2019-23</w:t>
      </w:r>
      <w:r>
        <w:rPr>
          <w:color w:val="000000"/>
        </w:rPr>
        <w:tab/>
        <w:t>8</w:t>
      </w:r>
    </w:p>
    <w:p w:rsidR="008552E6" w:rsidRDefault="008552E6" w:rsidP="008552E6">
      <w:pPr>
        <w:pStyle w:val="Footer"/>
        <w:tabs>
          <w:tab w:val="clear" w:pos="4320"/>
          <w:tab w:val="clear" w:pos="8640"/>
          <w:tab w:val="left" w:pos="1080"/>
          <w:tab w:val="right" w:leader="dot" w:pos="8820"/>
        </w:tabs>
        <w:ind w:right="-144"/>
      </w:pPr>
      <w:r>
        <w:t xml:space="preserve">Table 7:  </w:t>
      </w:r>
      <w:r>
        <w:tab/>
      </w:r>
      <w:r w:rsidRPr="008F3C37">
        <w:t>Secti</w:t>
      </w:r>
      <w:r>
        <w:t>on 113(b) Core Indicators of Performance</w:t>
      </w:r>
      <w:r>
        <w:tab/>
        <w:t>27</w:t>
      </w:r>
    </w:p>
    <w:p w:rsidR="008552E6" w:rsidRDefault="008552E6" w:rsidP="008552E6">
      <w:pPr>
        <w:pStyle w:val="Footer"/>
        <w:tabs>
          <w:tab w:val="clear" w:pos="4320"/>
          <w:tab w:val="clear" w:pos="8640"/>
          <w:tab w:val="left" w:pos="1080"/>
          <w:tab w:val="right" w:leader="dot" w:pos="8820"/>
        </w:tabs>
        <w:ind w:right="-144"/>
      </w:pPr>
    </w:p>
    <w:p w:rsidR="008552E6" w:rsidRDefault="008552E6" w:rsidP="008552E6">
      <w:pPr>
        <w:rPr>
          <w:b/>
        </w:rPr>
        <w:sectPr w:rsidR="008552E6" w:rsidSect="00FB7599">
          <w:footerReference w:type="default" r:id="rId16"/>
          <w:type w:val="continuous"/>
          <w:pgSz w:w="12240" w:h="15840" w:code="1"/>
          <w:pgMar w:top="1440" w:right="1152" w:bottom="1440" w:left="1152" w:header="720" w:footer="720" w:gutter="0"/>
          <w:pgNumType w:start="0"/>
          <w:cols w:space="720"/>
          <w:titlePg/>
          <w:docGrid w:linePitch="360"/>
        </w:sectPr>
      </w:pPr>
      <w:r>
        <w:rPr>
          <w:b/>
        </w:rPr>
        <w:br w:type="page"/>
      </w:r>
    </w:p>
    <w:p w:rsidR="008552E6" w:rsidRPr="00D87F3F" w:rsidRDefault="008552E6" w:rsidP="008552E6">
      <w:pPr>
        <w:rPr>
          <w:b/>
        </w:rPr>
      </w:pPr>
      <w:r w:rsidRPr="00D87F3F">
        <w:rPr>
          <w:b/>
        </w:rPr>
        <w:lastRenderedPageBreak/>
        <w:t>INTRODUCTION</w:t>
      </w:r>
      <w:r>
        <w:rPr>
          <w:b/>
        </w:rPr>
        <w:t xml:space="preserve"> AND SUBMISSION REQUIREMENTS</w:t>
      </w:r>
    </w:p>
    <w:p w:rsidR="008552E6" w:rsidRPr="00D87F3F" w:rsidRDefault="008552E6" w:rsidP="008552E6">
      <w:pPr>
        <w:rPr>
          <w:b/>
        </w:rPr>
      </w:pPr>
    </w:p>
    <w:p w:rsidR="008552E6" w:rsidRDefault="008552E6" w:rsidP="008552E6">
      <w:r w:rsidRPr="00182395">
        <w:t>On July 31, 2018, the President signed into law</w:t>
      </w:r>
      <w:r>
        <w:t xml:space="preserve"> </w:t>
      </w:r>
      <w:r w:rsidRPr="00182395">
        <w:t xml:space="preserve">the </w:t>
      </w:r>
      <w:r w:rsidRPr="002856A6">
        <w:rPr>
          <w:i/>
        </w:rPr>
        <w:t>Strengthening Career and Technical Education for the 21st Century Act</w:t>
      </w:r>
      <w:r>
        <w:t xml:space="preserve"> (</w:t>
      </w:r>
      <w:r w:rsidRPr="00D34334">
        <w:t>Public Law 115-224</w:t>
      </w:r>
      <w:r>
        <w:t>) (Perkins V, the Act, or statute), which reauthorized</w:t>
      </w:r>
      <w:r w:rsidRPr="00182395">
        <w:t xml:space="preserve"> </w:t>
      </w:r>
      <w:r>
        <w:t xml:space="preserve">and amended </w:t>
      </w:r>
      <w:r w:rsidRPr="00182395">
        <w:t xml:space="preserve">the </w:t>
      </w:r>
      <w:r w:rsidRPr="002856A6">
        <w:rPr>
          <w:i/>
        </w:rPr>
        <w:t>Carl D. Perkins Career and Technical Education Act of 2006</w:t>
      </w:r>
      <w:r>
        <w:t xml:space="preserve">.   </w:t>
      </w:r>
      <w:r w:rsidRPr="00975350">
        <w:t xml:space="preserve">The </w:t>
      </w:r>
      <w:r>
        <w:t xml:space="preserve">U. S. Department of Education’s (Department) Office of Career, Technical, and Adult Education (OCTAE) </w:t>
      </w:r>
      <w:r w:rsidRPr="00975350">
        <w:t xml:space="preserve">developed this guide to assist </w:t>
      </w:r>
      <w:r>
        <w:t>each eligible agency in preparing and submitting a new State P</w:t>
      </w:r>
      <w:r w:rsidRPr="00975350">
        <w:t xml:space="preserve">lan under </w:t>
      </w:r>
      <w:r>
        <w:t>Perkins V and applicable Federal regulations</w:t>
      </w:r>
      <w:r w:rsidRPr="00975350">
        <w:t>.</w:t>
      </w:r>
      <w:r>
        <w:t xml:space="preserve">    </w:t>
      </w:r>
    </w:p>
    <w:p w:rsidR="008552E6" w:rsidRDefault="008552E6" w:rsidP="008552E6"/>
    <w:p w:rsidR="008552E6" w:rsidRDefault="008552E6" w:rsidP="008552E6">
      <w:r>
        <w:t xml:space="preserve">The Department recognizes that it will take time for eligible agencies to update their career and technical education (CTE) systems, policies, and programs to align with the requirements of Perkins V.  In particular, eligible agencies may not be ready to fully implement the new accountability provisions when Perkins V goes into effect at the beginning of the 2019-2020 school year.  To provide for the orderly transition to Perkins V, consistent with Section 4 of the Act, the Secretary is delaying the implementation of certain new provisions until the start of Fiscal Year (FY) 2020.  Eligible agencies will not be required to submit, among other things, State determined levels of performance until FY 2020 and may use FY 2019 to gather baseline data. </w:t>
      </w:r>
      <w:r w:rsidRPr="00396053">
        <w:t xml:space="preserve"> </w:t>
      </w:r>
      <w:r>
        <w:t xml:space="preserve">In addition, eligible agencies that submit a 1-Year Transition Plan in FY 2019 will not be required to have their eligible recipients conduct and describe the results of a comprehensive needs assessment in their local applications for FY 2019. Although the Department is providing States with the flexibility to delay implementation of certain provisions in 2019, States are welcome begin implementing Perkins V during the 2019-2020 school year. </w:t>
      </w:r>
    </w:p>
    <w:p w:rsidR="008552E6" w:rsidRDefault="008552E6" w:rsidP="008552E6">
      <w:r>
        <w:t xml:space="preserve">  </w:t>
      </w:r>
    </w:p>
    <w:p w:rsidR="008552E6" w:rsidRDefault="008552E6" w:rsidP="008552E6">
      <w:pPr>
        <w:rPr>
          <w:b/>
        </w:rPr>
      </w:pPr>
      <w:r>
        <w:rPr>
          <w:b/>
        </w:rPr>
        <w:t>Options for the Submission of State Plans in FY 2019</w:t>
      </w:r>
    </w:p>
    <w:p w:rsidR="008552E6" w:rsidRPr="00097E14" w:rsidRDefault="008552E6" w:rsidP="008552E6">
      <w:pPr>
        <w:rPr>
          <w:b/>
        </w:rPr>
      </w:pPr>
    </w:p>
    <w:p w:rsidR="008552E6" w:rsidRPr="001A043F" w:rsidRDefault="008552E6" w:rsidP="008552E6">
      <w:r>
        <w:t xml:space="preserve">Section 122(a)(1) of Perkins V </w:t>
      </w:r>
      <w:r w:rsidRPr="00975350">
        <w:t xml:space="preserve">requires each eligible agency desiring assistance for any fiscal year </w:t>
      </w:r>
      <w:r>
        <w:t xml:space="preserve">under the Act </w:t>
      </w:r>
      <w:r w:rsidRPr="00975350">
        <w:t xml:space="preserve">to prepare and submit </w:t>
      </w:r>
      <w:r>
        <w:t>a State p</w:t>
      </w:r>
      <w:r w:rsidRPr="00975350">
        <w:t>lan to the Secretary</w:t>
      </w:r>
      <w:r>
        <w:t xml:space="preserve">.  Each eligible agency must develop its State plan in consultation with </w:t>
      </w:r>
      <w:r w:rsidRPr="001A043F">
        <w:t>key stakeholders, the Governor, and other State agencies with authority for CTE</w:t>
      </w:r>
      <w:r>
        <w:t>, consistent with section 122(c) of the Act.</w:t>
      </w:r>
    </w:p>
    <w:p w:rsidR="008552E6" w:rsidRDefault="008552E6" w:rsidP="008552E6"/>
    <w:p w:rsidR="008552E6" w:rsidRDefault="008552E6" w:rsidP="008552E6">
      <w:r>
        <w:t>To fulfill the obligation for a State plan, each eligible agency has the following options for how and when it will submit its Perkins V State Plan.  It may submit—</w:t>
      </w:r>
    </w:p>
    <w:p w:rsidR="008552E6" w:rsidRDefault="008552E6" w:rsidP="008552E6"/>
    <w:p w:rsidR="008552E6" w:rsidRDefault="008552E6" w:rsidP="008552E6">
      <w:pPr>
        <w:numPr>
          <w:ilvl w:val="0"/>
          <w:numId w:val="53"/>
        </w:numPr>
        <w:tabs>
          <w:tab w:val="left" w:pos="1080"/>
        </w:tabs>
        <w:ind w:left="1080" w:hanging="540"/>
      </w:pPr>
      <w:r>
        <w:t>Option 1 – a 1-Year Transition P</w:t>
      </w:r>
      <w:r w:rsidRPr="003F603A">
        <w:t xml:space="preserve">lan </w:t>
      </w:r>
      <w:r>
        <w:t xml:space="preserve">for FY 2019, which is the </w:t>
      </w:r>
      <w:r w:rsidRPr="003F603A">
        <w:t>first fiscal year</w:t>
      </w:r>
      <w:r>
        <w:t xml:space="preserve"> </w:t>
      </w:r>
      <w:r w:rsidRPr="003F603A">
        <w:t xml:space="preserve">following </w:t>
      </w:r>
      <w:r>
        <w:t>the enactment of the law.  Under this option, the eligible agency would submit its Perkins V State Plan in FY 2020 covering FY 2020-23.</w:t>
      </w:r>
    </w:p>
    <w:p w:rsidR="008552E6" w:rsidRDefault="008552E6" w:rsidP="008552E6">
      <w:pPr>
        <w:tabs>
          <w:tab w:val="left" w:pos="1080"/>
        </w:tabs>
        <w:ind w:left="1080"/>
      </w:pPr>
    </w:p>
    <w:p w:rsidR="008552E6" w:rsidRDefault="008552E6" w:rsidP="008552E6">
      <w:pPr>
        <w:numPr>
          <w:ilvl w:val="0"/>
          <w:numId w:val="53"/>
        </w:numPr>
        <w:tabs>
          <w:tab w:val="left" w:pos="1080"/>
        </w:tabs>
        <w:ind w:left="1080" w:hanging="540"/>
      </w:pPr>
      <w:r>
        <w:t xml:space="preserve">Option 2 – a Perkins V State Plan that covers 5 years, which includes a transition year in FY 2019 and then a 4-year period covering FY 2020-23.  </w:t>
      </w:r>
    </w:p>
    <w:p w:rsidR="008552E6" w:rsidRDefault="008552E6" w:rsidP="008552E6"/>
    <w:p w:rsidR="008552E6" w:rsidRDefault="008552E6" w:rsidP="008552E6">
      <w:r>
        <w:t>Under either option, the eligible agency may choose to submit its State Plan as part of its Workforce Innovation and Opportunity Act (WIOA) Combined State Plan pursuant to section 122(b)(1) of the Act.</w:t>
      </w:r>
    </w:p>
    <w:p w:rsidR="008552E6" w:rsidRDefault="008552E6" w:rsidP="008552E6"/>
    <w:p w:rsidR="008552E6" w:rsidRDefault="008552E6" w:rsidP="008552E6">
      <w:r>
        <w:lastRenderedPageBreak/>
        <w:t xml:space="preserve">Tables 5 and 6, located at the end of this section, provide additional information on the implementation timelines for eligible agencies that submit a 1-Year Transition Plan versus a Perkins V State Plan in FY 2019. </w:t>
      </w:r>
    </w:p>
    <w:p w:rsidR="008552E6" w:rsidRDefault="008552E6" w:rsidP="008552E6">
      <w:pPr>
        <w:rPr>
          <w:b/>
        </w:rPr>
      </w:pPr>
      <w:r>
        <w:rPr>
          <w:b/>
        </w:rPr>
        <w:t xml:space="preserve"> </w:t>
      </w:r>
    </w:p>
    <w:p w:rsidR="008552E6" w:rsidRDefault="008552E6" w:rsidP="008552E6">
      <w:pPr>
        <w:rPr>
          <w:b/>
        </w:rPr>
      </w:pPr>
      <w:r>
        <w:rPr>
          <w:b/>
        </w:rPr>
        <w:t>Contents of Perkins V State Plans</w:t>
      </w:r>
    </w:p>
    <w:p w:rsidR="008552E6" w:rsidRDefault="008552E6" w:rsidP="008552E6">
      <w:pPr>
        <w:rPr>
          <w:b/>
        </w:rPr>
      </w:pPr>
    </w:p>
    <w:p w:rsidR="008552E6" w:rsidRDefault="008552E6" w:rsidP="008552E6">
      <w:r>
        <w:t>State Plans under Perkins V must include the following items—</w:t>
      </w:r>
    </w:p>
    <w:p w:rsidR="008552E6" w:rsidRDefault="008552E6" w:rsidP="008552E6"/>
    <w:p w:rsidR="008552E6" w:rsidRDefault="008552E6" w:rsidP="008552E6">
      <w:pPr>
        <w:numPr>
          <w:ilvl w:val="0"/>
          <w:numId w:val="47"/>
        </w:numPr>
        <w:ind w:left="1080" w:hanging="540"/>
      </w:pPr>
      <w:r>
        <w:t>A cover page, including a letter providing joint signature authority from the Governor;</w:t>
      </w:r>
    </w:p>
    <w:p w:rsidR="008552E6" w:rsidRDefault="008552E6" w:rsidP="008552E6">
      <w:pPr>
        <w:numPr>
          <w:ilvl w:val="0"/>
          <w:numId w:val="47"/>
        </w:numPr>
        <w:ind w:left="1080" w:hanging="540"/>
      </w:pPr>
      <w:r>
        <w:t>Narrative descriptions required by statute;</w:t>
      </w:r>
    </w:p>
    <w:p w:rsidR="008552E6" w:rsidRDefault="008552E6" w:rsidP="008552E6">
      <w:pPr>
        <w:numPr>
          <w:ilvl w:val="0"/>
          <w:numId w:val="47"/>
        </w:numPr>
        <w:ind w:left="1080" w:hanging="540"/>
      </w:pPr>
      <w:r>
        <w:t>Assurances, certifications, and other forms required by statute and/or applicable Federal regulations, including the Education Department General Administrative Regulations (EDGAR) at 34 CFR Part 76;</w:t>
      </w:r>
    </w:p>
    <w:p w:rsidR="008552E6" w:rsidRDefault="008552E6" w:rsidP="008552E6">
      <w:pPr>
        <w:numPr>
          <w:ilvl w:val="0"/>
          <w:numId w:val="47"/>
        </w:numPr>
        <w:ind w:left="1080" w:hanging="540"/>
      </w:pPr>
      <w:r>
        <w:t>A budget for the upcoming year;</w:t>
      </w:r>
    </w:p>
    <w:p w:rsidR="008552E6" w:rsidRDefault="008552E6" w:rsidP="008552E6">
      <w:pPr>
        <w:numPr>
          <w:ilvl w:val="0"/>
          <w:numId w:val="47"/>
        </w:numPr>
        <w:ind w:left="1080" w:hanging="540"/>
      </w:pPr>
      <w:r>
        <w:t>State determined levels of performance (SDPLs).</w:t>
      </w:r>
    </w:p>
    <w:p w:rsidR="008552E6" w:rsidRDefault="008552E6" w:rsidP="008552E6"/>
    <w:p w:rsidR="008552E6" w:rsidRDefault="008552E6" w:rsidP="008552E6">
      <w:r>
        <w:t xml:space="preserve">Table 1 below provides a comparison of the required items to be submitted for the 1-Year Transition Plan (Option 1) versus the Perkins V State Plan (Option 2) in FY 2019.  Table 2 provides a comparison of the required items to be submitted for FY 2020 depending on whether the eligible agency chose Option 1 or Option 2 in FY 2019.  As noted above, under both options, eligible agencies will not be required to submit, or held accountable to, State determined performance levels in FY 2019.  </w:t>
      </w:r>
    </w:p>
    <w:p w:rsidR="008552E6" w:rsidRDefault="008552E6" w:rsidP="008552E6"/>
    <w:p w:rsidR="008552E6" w:rsidRPr="00060874" w:rsidRDefault="008552E6" w:rsidP="008552E6">
      <w:r w:rsidRPr="00060874">
        <w:t xml:space="preserve">As noted with an asterisk on Table 1 below (Option 2, D. Accountability for Results), eligible agencies that submit a Perkins V State plan in FY 2019 will submit their narrative accountability information and SDPL Form, along with any other State plan revisions, and a cover page in FY 2020.  Please note that </w:t>
      </w:r>
      <w:r>
        <w:t>eligible agencies</w:t>
      </w:r>
      <w:r w:rsidRPr="00060874">
        <w:t xml:space="preserve"> that submit a Perkins V State Plan in FY</w:t>
      </w:r>
      <w:r>
        <w:t xml:space="preserve"> </w:t>
      </w:r>
      <w:r w:rsidRPr="00060874">
        <w:t>2019 will have to complete the hear</w:t>
      </w:r>
      <w:r>
        <w:t xml:space="preserve">ing, </w:t>
      </w:r>
      <w:r w:rsidRPr="00060874">
        <w:t>consultation</w:t>
      </w:r>
      <w:r>
        <w:t>,</w:t>
      </w:r>
      <w:r w:rsidRPr="00060874">
        <w:t xml:space="preserve"> and public comment procedures identified in section 122(a) and (c) of Perkins V prior to submission of the plan in </w:t>
      </w:r>
      <w:r>
        <w:t xml:space="preserve">FY </w:t>
      </w:r>
      <w:r w:rsidRPr="00060874">
        <w:t xml:space="preserve">2019.  In addition, those </w:t>
      </w:r>
      <w:r>
        <w:t>eligible agencies</w:t>
      </w:r>
      <w:r w:rsidRPr="00060874">
        <w:t xml:space="preserve"> must complete the consultation and public comment procedures required for the accountability system prior to submission to the “Accountability for Results” section of the State Plan in FY</w:t>
      </w:r>
      <w:r>
        <w:t xml:space="preserve"> </w:t>
      </w:r>
      <w:r w:rsidRPr="00060874">
        <w:t>2020. See section 113(b)(3)(B) of Perkins V and section D questions 3 and 4 in the Narrative Descriptions below.</w:t>
      </w:r>
    </w:p>
    <w:p w:rsidR="008552E6" w:rsidRDefault="008552E6" w:rsidP="008552E6">
      <w:pPr>
        <w:jc w:val="center"/>
        <w:rPr>
          <w:b/>
        </w:rPr>
      </w:pPr>
    </w:p>
    <w:p w:rsidR="008552E6" w:rsidRPr="00971976" w:rsidRDefault="008552E6" w:rsidP="008552E6">
      <w:r w:rsidRPr="00971976">
        <w:t xml:space="preserve">As noted with an asterisk on Table 2 below (Submitted a 1-Year Transition Plan in 2019, A. Plan Development and Coordination), eligible agencies that submit a one-year transition plan in FY2019 must ensure that their full Perkins V State Plan to be submitted in FY 2020, including the sections that were addressed during the transition year, go through the hearing, consultation and public comment procedures identified in section 122(a) and (c) of Perkins V prior to submission in FY 2020. </w:t>
      </w:r>
    </w:p>
    <w:p w:rsidR="008552E6" w:rsidRDefault="008552E6" w:rsidP="008552E6">
      <w:pPr>
        <w:rPr>
          <w:b/>
        </w:rPr>
      </w:pPr>
      <w:r>
        <w:rPr>
          <w:b/>
        </w:rPr>
        <w:t xml:space="preserve"> </w:t>
      </w:r>
    </w:p>
    <w:p w:rsidR="008552E6" w:rsidRDefault="008552E6" w:rsidP="008552E6">
      <w:pPr>
        <w:rPr>
          <w:b/>
        </w:rPr>
      </w:pPr>
    </w:p>
    <w:p w:rsidR="008552E6" w:rsidRDefault="008552E6" w:rsidP="008552E6">
      <w:pPr>
        <w:rPr>
          <w:b/>
        </w:rPr>
      </w:pPr>
      <w:r>
        <w:rPr>
          <w:b/>
        </w:rPr>
        <w:br w:type="page"/>
      </w:r>
    </w:p>
    <w:p w:rsidR="008552E6" w:rsidRPr="00E913E4" w:rsidRDefault="008552E6" w:rsidP="008552E6">
      <w:pPr>
        <w:jc w:val="center"/>
        <w:rPr>
          <w:b/>
        </w:rPr>
      </w:pPr>
      <w:r>
        <w:rPr>
          <w:b/>
        </w:rPr>
        <w:lastRenderedPageBreak/>
        <w:t>Table 1</w:t>
      </w:r>
      <w:r w:rsidRPr="00E913E4">
        <w:rPr>
          <w:b/>
        </w:rPr>
        <w:t xml:space="preserve">:  Checklist of Items Required </w:t>
      </w:r>
      <w:r>
        <w:rPr>
          <w:b/>
        </w:rPr>
        <w:t>to be Submitted in FY 2019</w:t>
      </w:r>
    </w:p>
    <w:p w:rsidR="008552E6" w:rsidRDefault="008552E6" w:rsidP="008552E6">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790"/>
        <w:gridCol w:w="2790"/>
      </w:tblGrid>
      <w:tr w:rsidR="008552E6" w:rsidRPr="00060874" w:rsidTr="007374DA">
        <w:tc>
          <w:tcPr>
            <w:tcW w:w="3780" w:type="dxa"/>
            <w:shd w:val="clear" w:color="auto" w:fill="D9D9D9"/>
            <w:vAlign w:val="center"/>
          </w:tcPr>
          <w:p w:rsidR="008552E6" w:rsidRPr="00060874" w:rsidRDefault="008552E6" w:rsidP="007374DA">
            <w:pPr>
              <w:spacing w:before="120" w:after="120"/>
              <w:jc w:val="center"/>
              <w:rPr>
                <w:rFonts w:eastAsia="Calibri"/>
                <w:b/>
                <w:sz w:val="22"/>
                <w:szCs w:val="22"/>
              </w:rPr>
            </w:pPr>
            <w:r w:rsidRPr="00060874">
              <w:rPr>
                <w:rFonts w:eastAsia="Calibri"/>
                <w:b/>
                <w:sz w:val="22"/>
                <w:szCs w:val="22"/>
              </w:rPr>
              <w:t>State Plan Items</w:t>
            </w:r>
          </w:p>
        </w:tc>
        <w:tc>
          <w:tcPr>
            <w:tcW w:w="2790" w:type="dxa"/>
            <w:shd w:val="clear" w:color="auto" w:fill="D9D9D9"/>
          </w:tcPr>
          <w:p w:rsidR="008552E6" w:rsidRPr="00060874" w:rsidRDefault="008552E6" w:rsidP="007374DA">
            <w:pPr>
              <w:spacing w:before="120" w:after="120"/>
              <w:jc w:val="center"/>
              <w:rPr>
                <w:rFonts w:eastAsia="Calibri"/>
                <w:b/>
                <w:sz w:val="22"/>
                <w:szCs w:val="22"/>
              </w:rPr>
            </w:pPr>
            <w:r w:rsidRPr="00060874">
              <w:rPr>
                <w:rFonts w:eastAsia="Calibri"/>
                <w:b/>
                <w:sz w:val="22"/>
                <w:szCs w:val="22"/>
              </w:rPr>
              <w:t xml:space="preserve">OPTION 1: </w:t>
            </w:r>
          </w:p>
          <w:p w:rsidR="008552E6" w:rsidRPr="00060874" w:rsidRDefault="008552E6" w:rsidP="007374DA">
            <w:pPr>
              <w:spacing w:before="120" w:after="120"/>
              <w:jc w:val="center"/>
              <w:rPr>
                <w:rFonts w:eastAsia="Calibri"/>
                <w:b/>
                <w:sz w:val="22"/>
                <w:szCs w:val="22"/>
              </w:rPr>
            </w:pPr>
            <w:r w:rsidRPr="00060874">
              <w:rPr>
                <w:rFonts w:eastAsia="Calibri"/>
                <w:b/>
                <w:sz w:val="22"/>
                <w:szCs w:val="22"/>
              </w:rPr>
              <w:t>1-Year Transition Plan            (FY 2019 only)</w:t>
            </w:r>
          </w:p>
        </w:tc>
        <w:tc>
          <w:tcPr>
            <w:tcW w:w="2790" w:type="dxa"/>
            <w:shd w:val="clear" w:color="auto" w:fill="D9D9D9"/>
          </w:tcPr>
          <w:p w:rsidR="008552E6" w:rsidRPr="00060874" w:rsidRDefault="008552E6" w:rsidP="007374DA">
            <w:pPr>
              <w:spacing w:before="120" w:after="120"/>
              <w:jc w:val="center"/>
              <w:rPr>
                <w:rFonts w:eastAsia="Calibri"/>
                <w:b/>
                <w:sz w:val="22"/>
                <w:szCs w:val="22"/>
              </w:rPr>
            </w:pPr>
            <w:r w:rsidRPr="00060874">
              <w:rPr>
                <w:rFonts w:eastAsia="Calibri"/>
                <w:b/>
                <w:sz w:val="22"/>
                <w:szCs w:val="22"/>
              </w:rPr>
              <w:t xml:space="preserve"> OPTION 2: </w:t>
            </w:r>
          </w:p>
          <w:p w:rsidR="008552E6" w:rsidRPr="00060874" w:rsidRDefault="008552E6" w:rsidP="007374DA">
            <w:pPr>
              <w:spacing w:before="120" w:after="120"/>
              <w:jc w:val="center"/>
              <w:rPr>
                <w:rFonts w:eastAsia="Calibri"/>
                <w:b/>
                <w:sz w:val="22"/>
                <w:szCs w:val="22"/>
              </w:rPr>
            </w:pPr>
            <w:r w:rsidRPr="00060874">
              <w:rPr>
                <w:rFonts w:eastAsia="Calibri"/>
                <w:b/>
                <w:sz w:val="22"/>
                <w:szCs w:val="22"/>
              </w:rPr>
              <w:t>Perkins V State Plan                         (FY 2019-2023)</w:t>
            </w:r>
          </w:p>
        </w:tc>
      </w:tr>
      <w:tr w:rsidR="008552E6" w:rsidRPr="00060874" w:rsidTr="007374DA">
        <w:tc>
          <w:tcPr>
            <w:tcW w:w="3780" w:type="dxa"/>
            <w:shd w:val="clear" w:color="auto" w:fill="auto"/>
          </w:tcPr>
          <w:p w:rsidR="008552E6" w:rsidRPr="00060874" w:rsidRDefault="008552E6" w:rsidP="007374DA">
            <w:pPr>
              <w:numPr>
                <w:ilvl w:val="0"/>
                <w:numId w:val="36"/>
              </w:numPr>
              <w:spacing w:before="120"/>
              <w:ind w:left="342" w:hanging="342"/>
              <w:rPr>
                <w:rFonts w:eastAsia="Calibri"/>
                <w:sz w:val="22"/>
                <w:szCs w:val="22"/>
              </w:rPr>
            </w:pPr>
            <w:r w:rsidRPr="00060874">
              <w:rPr>
                <w:rFonts w:eastAsia="Calibri"/>
                <w:sz w:val="22"/>
                <w:szCs w:val="22"/>
              </w:rPr>
              <w:t>Cover Page</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 xml:space="preserve">Required </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 xml:space="preserve">Required </w:t>
            </w:r>
          </w:p>
        </w:tc>
      </w:tr>
      <w:tr w:rsidR="008552E6" w:rsidRPr="00060874" w:rsidTr="007374DA">
        <w:tc>
          <w:tcPr>
            <w:tcW w:w="9360" w:type="dxa"/>
            <w:gridSpan w:val="3"/>
            <w:shd w:val="clear" w:color="auto" w:fill="auto"/>
          </w:tcPr>
          <w:p w:rsidR="008552E6" w:rsidRPr="00060874" w:rsidRDefault="008552E6" w:rsidP="007374DA">
            <w:pPr>
              <w:numPr>
                <w:ilvl w:val="0"/>
                <w:numId w:val="36"/>
              </w:numPr>
              <w:spacing w:before="120"/>
              <w:ind w:left="342" w:hanging="342"/>
              <w:rPr>
                <w:rFonts w:eastAsia="Calibri"/>
                <w:sz w:val="22"/>
                <w:szCs w:val="22"/>
              </w:rPr>
            </w:pPr>
            <w:r w:rsidRPr="00060874">
              <w:rPr>
                <w:rFonts w:eastAsia="Calibri"/>
                <w:sz w:val="22"/>
                <w:szCs w:val="22"/>
              </w:rPr>
              <w:t xml:space="preserve">Narrative Descriptions </w:t>
            </w:r>
          </w:p>
        </w:tc>
      </w:tr>
      <w:tr w:rsidR="008552E6" w:rsidRPr="00060874" w:rsidTr="007374DA">
        <w:tc>
          <w:tcPr>
            <w:tcW w:w="3780" w:type="dxa"/>
            <w:shd w:val="clear" w:color="auto" w:fill="auto"/>
          </w:tcPr>
          <w:p w:rsidR="008552E6" w:rsidRPr="00060874" w:rsidRDefault="008552E6" w:rsidP="007374DA">
            <w:pPr>
              <w:numPr>
                <w:ilvl w:val="0"/>
                <w:numId w:val="37"/>
              </w:numPr>
              <w:spacing w:before="120"/>
              <w:rPr>
                <w:rFonts w:eastAsia="Calibri"/>
                <w:sz w:val="22"/>
                <w:szCs w:val="22"/>
              </w:rPr>
            </w:pPr>
            <w:r w:rsidRPr="00060874">
              <w:rPr>
                <w:rFonts w:eastAsia="Calibri"/>
                <w:sz w:val="22"/>
                <w:szCs w:val="22"/>
              </w:rPr>
              <w:t>Plan Development and Coordination</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 xml:space="preserve">Not required </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Required</w:t>
            </w:r>
          </w:p>
        </w:tc>
      </w:tr>
      <w:tr w:rsidR="008552E6" w:rsidRPr="00060874" w:rsidTr="007374DA">
        <w:tc>
          <w:tcPr>
            <w:tcW w:w="3780" w:type="dxa"/>
            <w:shd w:val="clear" w:color="auto" w:fill="auto"/>
          </w:tcPr>
          <w:p w:rsidR="008552E6" w:rsidRPr="00060874" w:rsidRDefault="008552E6" w:rsidP="007374DA">
            <w:pPr>
              <w:numPr>
                <w:ilvl w:val="0"/>
                <w:numId w:val="37"/>
              </w:numPr>
              <w:spacing w:before="120"/>
              <w:rPr>
                <w:rFonts w:eastAsia="Calibri"/>
                <w:sz w:val="22"/>
                <w:szCs w:val="22"/>
              </w:rPr>
            </w:pPr>
            <w:r w:rsidRPr="00060874">
              <w:rPr>
                <w:rFonts w:eastAsia="Calibri"/>
                <w:sz w:val="22"/>
                <w:szCs w:val="22"/>
              </w:rPr>
              <w:t>Program Administration and Implementation</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 xml:space="preserve">Only Items B.2.a-e, and B.3.a </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Required</w:t>
            </w:r>
          </w:p>
        </w:tc>
      </w:tr>
      <w:tr w:rsidR="008552E6" w:rsidRPr="00060874" w:rsidTr="007374DA">
        <w:tc>
          <w:tcPr>
            <w:tcW w:w="3780" w:type="dxa"/>
            <w:shd w:val="clear" w:color="auto" w:fill="auto"/>
          </w:tcPr>
          <w:p w:rsidR="008552E6" w:rsidRPr="00060874" w:rsidRDefault="008552E6" w:rsidP="007374DA">
            <w:pPr>
              <w:numPr>
                <w:ilvl w:val="0"/>
                <w:numId w:val="37"/>
              </w:numPr>
              <w:spacing w:before="120"/>
              <w:rPr>
                <w:rFonts w:eastAsia="Calibri"/>
                <w:sz w:val="22"/>
                <w:szCs w:val="22"/>
              </w:rPr>
            </w:pPr>
            <w:r w:rsidRPr="00060874">
              <w:rPr>
                <w:rFonts w:eastAsia="Calibri"/>
                <w:sz w:val="22"/>
                <w:szCs w:val="22"/>
              </w:rPr>
              <w:t>Fiscal Responsibility</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Required</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Required</w:t>
            </w:r>
          </w:p>
        </w:tc>
      </w:tr>
      <w:tr w:rsidR="008552E6" w:rsidRPr="00060874" w:rsidTr="007374DA">
        <w:tc>
          <w:tcPr>
            <w:tcW w:w="3780" w:type="dxa"/>
            <w:shd w:val="clear" w:color="auto" w:fill="auto"/>
          </w:tcPr>
          <w:p w:rsidR="008552E6" w:rsidRPr="00060874" w:rsidRDefault="008552E6" w:rsidP="007374DA">
            <w:pPr>
              <w:numPr>
                <w:ilvl w:val="0"/>
                <w:numId w:val="37"/>
              </w:numPr>
              <w:spacing w:before="120"/>
              <w:rPr>
                <w:rFonts w:eastAsia="Calibri"/>
                <w:sz w:val="22"/>
                <w:szCs w:val="22"/>
              </w:rPr>
            </w:pPr>
            <w:r w:rsidRPr="00060874">
              <w:rPr>
                <w:rFonts w:eastAsia="Calibri"/>
                <w:sz w:val="22"/>
                <w:szCs w:val="22"/>
              </w:rPr>
              <w:t>Accountability for Results</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 xml:space="preserve">Not required </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 xml:space="preserve">Not required* </w:t>
            </w:r>
          </w:p>
        </w:tc>
      </w:tr>
      <w:tr w:rsidR="008552E6" w:rsidRPr="00060874" w:rsidTr="007374DA">
        <w:tc>
          <w:tcPr>
            <w:tcW w:w="3780" w:type="dxa"/>
            <w:shd w:val="clear" w:color="auto" w:fill="auto"/>
          </w:tcPr>
          <w:p w:rsidR="008552E6" w:rsidRPr="00060874" w:rsidRDefault="008552E6" w:rsidP="007374DA">
            <w:pPr>
              <w:numPr>
                <w:ilvl w:val="0"/>
                <w:numId w:val="36"/>
              </w:numPr>
              <w:spacing w:before="120"/>
              <w:ind w:left="342" w:hanging="342"/>
              <w:rPr>
                <w:rFonts w:eastAsia="Calibri"/>
                <w:sz w:val="22"/>
                <w:szCs w:val="22"/>
              </w:rPr>
            </w:pPr>
            <w:r w:rsidRPr="00060874">
              <w:rPr>
                <w:rFonts w:eastAsia="Calibri"/>
                <w:sz w:val="22"/>
                <w:szCs w:val="22"/>
              </w:rPr>
              <w:t>Assurances, Certifications, and Other Forms</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Required</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Required</w:t>
            </w:r>
          </w:p>
        </w:tc>
      </w:tr>
      <w:tr w:rsidR="008552E6" w:rsidRPr="00060874" w:rsidTr="007374DA">
        <w:tc>
          <w:tcPr>
            <w:tcW w:w="3780" w:type="dxa"/>
            <w:shd w:val="clear" w:color="auto" w:fill="auto"/>
          </w:tcPr>
          <w:p w:rsidR="008552E6" w:rsidRPr="00060874" w:rsidRDefault="008552E6" w:rsidP="007374DA">
            <w:pPr>
              <w:numPr>
                <w:ilvl w:val="0"/>
                <w:numId w:val="36"/>
              </w:numPr>
              <w:spacing w:before="120"/>
              <w:ind w:left="342" w:hanging="342"/>
              <w:rPr>
                <w:rFonts w:eastAsia="Calibri"/>
                <w:sz w:val="22"/>
                <w:szCs w:val="22"/>
              </w:rPr>
            </w:pPr>
            <w:r w:rsidRPr="00060874">
              <w:rPr>
                <w:rFonts w:eastAsia="Calibri"/>
                <w:sz w:val="22"/>
                <w:szCs w:val="22"/>
              </w:rPr>
              <w:t>Budget</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Required</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Required</w:t>
            </w:r>
          </w:p>
        </w:tc>
      </w:tr>
      <w:tr w:rsidR="008552E6" w:rsidRPr="00060874" w:rsidTr="007374DA">
        <w:tc>
          <w:tcPr>
            <w:tcW w:w="3780" w:type="dxa"/>
            <w:shd w:val="clear" w:color="auto" w:fill="auto"/>
          </w:tcPr>
          <w:p w:rsidR="008552E6" w:rsidRPr="00060874" w:rsidRDefault="008552E6" w:rsidP="007374DA">
            <w:pPr>
              <w:numPr>
                <w:ilvl w:val="0"/>
                <w:numId w:val="36"/>
              </w:numPr>
              <w:spacing w:before="120"/>
              <w:ind w:left="342" w:hanging="342"/>
              <w:rPr>
                <w:rFonts w:eastAsia="Calibri"/>
                <w:sz w:val="22"/>
                <w:szCs w:val="22"/>
              </w:rPr>
            </w:pPr>
            <w:r w:rsidRPr="00060874">
              <w:rPr>
                <w:rFonts w:eastAsia="Calibri"/>
                <w:sz w:val="22"/>
                <w:szCs w:val="22"/>
              </w:rPr>
              <w:t>State Determined Performance Levels (SDPL)</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 xml:space="preserve">Not required </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 xml:space="preserve">Not required </w:t>
            </w:r>
          </w:p>
        </w:tc>
      </w:tr>
    </w:tbl>
    <w:p w:rsidR="008552E6" w:rsidRDefault="008552E6" w:rsidP="008552E6"/>
    <w:p w:rsidR="008552E6" w:rsidRPr="00E913E4" w:rsidRDefault="008552E6" w:rsidP="008552E6">
      <w:pPr>
        <w:jc w:val="center"/>
        <w:rPr>
          <w:b/>
        </w:rPr>
      </w:pPr>
      <w:r>
        <w:rPr>
          <w:b/>
        </w:rPr>
        <w:t>Table 2</w:t>
      </w:r>
      <w:r w:rsidRPr="00E913E4">
        <w:rPr>
          <w:b/>
        </w:rPr>
        <w:t xml:space="preserve">:  Checklist of Items Required </w:t>
      </w:r>
      <w:r>
        <w:rPr>
          <w:b/>
        </w:rPr>
        <w:t>to be Submitted in FY 2020</w:t>
      </w:r>
    </w:p>
    <w:p w:rsidR="008552E6" w:rsidRDefault="008552E6" w:rsidP="008552E6">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790"/>
        <w:gridCol w:w="2790"/>
      </w:tblGrid>
      <w:tr w:rsidR="008552E6" w:rsidRPr="00690311" w:rsidTr="007374DA">
        <w:tc>
          <w:tcPr>
            <w:tcW w:w="3780" w:type="dxa"/>
            <w:shd w:val="clear" w:color="auto" w:fill="D9D9D9"/>
            <w:vAlign w:val="center"/>
          </w:tcPr>
          <w:p w:rsidR="008552E6" w:rsidRPr="00690311" w:rsidRDefault="008552E6" w:rsidP="007374DA">
            <w:pPr>
              <w:spacing w:before="120" w:after="120"/>
              <w:jc w:val="center"/>
              <w:rPr>
                <w:rFonts w:eastAsia="Calibri"/>
                <w:b/>
              </w:rPr>
            </w:pPr>
            <w:r w:rsidRPr="00690311">
              <w:rPr>
                <w:rFonts w:eastAsia="Calibri"/>
                <w:b/>
              </w:rPr>
              <w:t>State Plan Items</w:t>
            </w:r>
          </w:p>
        </w:tc>
        <w:tc>
          <w:tcPr>
            <w:tcW w:w="2790" w:type="dxa"/>
            <w:shd w:val="clear" w:color="auto" w:fill="D9D9D9"/>
          </w:tcPr>
          <w:p w:rsidR="008552E6" w:rsidRPr="00690311" w:rsidRDefault="008552E6" w:rsidP="007374DA">
            <w:pPr>
              <w:spacing w:before="120" w:after="120"/>
              <w:jc w:val="center"/>
              <w:rPr>
                <w:rFonts w:eastAsia="Calibri"/>
                <w:b/>
              </w:rPr>
            </w:pPr>
            <w:r>
              <w:rPr>
                <w:rFonts w:eastAsia="Calibri"/>
                <w:b/>
              </w:rPr>
              <w:t xml:space="preserve">Submitted a 1-Year </w:t>
            </w:r>
            <w:r w:rsidRPr="00690311">
              <w:rPr>
                <w:rFonts w:eastAsia="Calibri"/>
                <w:b/>
              </w:rPr>
              <w:t>Transition Plan</w:t>
            </w:r>
            <w:r>
              <w:rPr>
                <w:rFonts w:eastAsia="Calibri"/>
                <w:b/>
              </w:rPr>
              <w:t xml:space="preserve"> in 2019 (Option 1 from Table 1)            </w:t>
            </w:r>
          </w:p>
        </w:tc>
        <w:tc>
          <w:tcPr>
            <w:tcW w:w="2790" w:type="dxa"/>
            <w:shd w:val="clear" w:color="auto" w:fill="D9D9D9"/>
          </w:tcPr>
          <w:p w:rsidR="008552E6" w:rsidRPr="00690311" w:rsidRDefault="008552E6" w:rsidP="007374DA">
            <w:pPr>
              <w:spacing w:before="120" w:after="120"/>
              <w:jc w:val="center"/>
              <w:rPr>
                <w:rFonts w:eastAsia="Calibri"/>
                <w:b/>
              </w:rPr>
            </w:pPr>
            <w:r w:rsidRPr="00690311">
              <w:rPr>
                <w:rFonts w:eastAsia="Calibri"/>
                <w:b/>
              </w:rPr>
              <w:t xml:space="preserve"> </w:t>
            </w:r>
            <w:r>
              <w:rPr>
                <w:rFonts w:eastAsia="Calibri"/>
                <w:b/>
              </w:rPr>
              <w:t xml:space="preserve">Submitted a Perkins V </w:t>
            </w:r>
            <w:r w:rsidRPr="00690311">
              <w:rPr>
                <w:rFonts w:eastAsia="Calibri"/>
                <w:b/>
              </w:rPr>
              <w:t>State Plan</w:t>
            </w:r>
            <w:r>
              <w:rPr>
                <w:rFonts w:eastAsia="Calibri"/>
                <w:b/>
              </w:rPr>
              <w:t xml:space="preserve"> in 2019 (Option 2 from Table 1)                         </w:t>
            </w:r>
          </w:p>
        </w:tc>
      </w:tr>
      <w:tr w:rsidR="008552E6" w:rsidRPr="001E5839" w:rsidTr="007374DA">
        <w:tc>
          <w:tcPr>
            <w:tcW w:w="3780" w:type="dxa"/>
            <w:shd w:val="clear" w:color="auto" w:fill="auto"/>
          </w:tcPr>
          <w:p w:rsidR="008552E6" w:rsidRPr="00690311" w:rsidRDefault="008552E6" w:rsidP="007374DA">
            <w:pPr>
              <w:numPr>
                <w:ilvl w:val="0"/>
                <w:numId w:val="64"/>
              </w:numPr>
              <w:spacing w:before="120"/>
              <w:ind w:left="342" w:hanging="342"/>
              <w:rPr>
                <w:rFonts w:eastAsia="Calibri"/>
              </w:rPr>
            </w:pPr>
            <w:r w:rsidRPr="00690311">
              <w:rPr>
                <w:rFonts w:eastAsia="Calibri"/>
              </w:rPr>
              <w:t>Cover Page</w:t>
            </w:r>
          </w:p>
        </w:tc>
        <w:tc>
          <w:tcPr>
            <w:tcW w:w="2790" w:type="dxa"/>
            <w:shd w:val="clear" w:color="auto" w:fill="auto"/>
          </w:tcPr>
          <w:p w:rsidR="008552E6" w:rsidRPr="00690311" w:rsidRDefault="008552E6" w:rsidP="007374DA">
            <w:pPr>
              <w:spacing w:before="120"/>
              <w:rPr>
                <w:rFonts w:eastAsia="Calibri"/>
              </w:rPr>
            </w:pPr>
            <w:r w:rsidRPr="00690311">
              <w:rPr>
                <w:rFonts w:eastAsia="Calibri"/>
              </w:rPr>
              <w:t>Required</w:t>
            </w:r>
            <w:r>
              <w:rPr>
                <w:rFonts w:eastAsia="Calibri"/>
              </w:rPr>
              <w:t xml:space="preserve"> </w:t>
            </w:r>
          </w:p>
        </w:tc>
        <w:tc>
          <w:tcPr>
            <w:tcW w:w="2790" w:type="dxa"/>
            <w:shd w:val="clear" w:color="auto" w:fill="auto"/>
          </w:tcPr>
          <w:p w:rsidR="008552E6" w:rsidRPr="00690311" w:rsidRDefault="008552E6" w:rsidP="007374DA">
            <w:pPr>
              <w:spacing w:before="120"/>
              <w:rPr>
                <w:rFonts w:eastAsia="Calibri"/>
              </w:rPr>
            </w:pPr>
            <w:r w:rsidRPr="00690311">
              <w:rPr>
                <w:rFonts w:eastAsia="Calibri"/>
              </w:rPr>
              <w:t>Required</w:t>
            </w:r>
            <w:r>
              <w:rPr>
                <w:rFonts w:eastAsia="Calibri"/>
              </w:rPr>
              <w:t xml:space="preserve"> </w:t>
            </w:r>
          </w:p>
        </w:tc>
      </w:tr>
      <w:tr w:rsidR="008552E6" w:rsidRPr="001E5839" w:rsidTr="007374DA">
        <w:tc>
          <w:tcPr>
            <w:tcW w:w="9360" w:type="dxa"/>
            <w:gridSpan w:val="3"/>
            <w:shd w:val="clear" w:color="auto" w:fill="auto"/>
          </w:tcPr>
          <w:p w:rsidR="008552E6" w:rsidRPr="00690311" w:rsidRDefault="008552E6" w:rsidP="007374DA">
            <w:pPr>
              <w:numPr>
                <w:ilvl w:val="0"/>
                <w:numId w:val="64"/>
              </w:numPr>
              <w:spacing w:before="120"/>
              <w:ind w:left="342" w:hanging="342"/>
              <w:rPr>
                <w:rFonts w:eastAsia="Calibri"/>
              </w:rPr>
            </w:pPr>
            <w:r>
              <w:rPr>
                <w:rFonts w:eastAsia="Calibri"/>
              </w:rPr>
              <w:t xml:space="preserve">Narrative Descriptions </w:t>
            </w:r>
          </w:p>
        </w:tc>
      </w:tr>
      <w:tr w:rsidR="008552E6" w:rsidRPr="001E5839" w:rsidTr="007374DA">
        <w:tc>
          <w:tcPr>
            <w:tcW w:w="3780" w:type="dxa"/>
            <w:shd w:val="clear" w:color="auto" w:fill="auto"/>
          </w:tcPr>
          <w:p w:rsidR="008552E6" w:rsidRPr="00690311" w:rsidRDefault="008552E6" w:rsidP="007374DA">
            <w:pPr>
              <w:numPr>
                <w:ilvl w:val="0"/>
                <w:numId w:val="66"/>
              </w:numPr>
              <w:spacing w:before="120"/>
              <w:rPr>
                <w:rFonts w:eastAsia="Calibri"/>
              </w:rPr>
            </w:pPr>
            <w:r>
              <w:rPr>
                <w:rFonts w:eastAsia="Calibri"/>
              </w:rPr>
              <w:t xml:space="preserve">Plan </w:t>
            </w:r>
            <w:r w:rsidRPr="00690311">
              <w:rPr>
                <w:rFonts w:eastAsia="Calibri"/>
              </w:rPr>
              <w:t>Development and Coordination</w:t>
            </w:r>
          </w:p>
        </w:tc>
        <w:tc>
          <w:tcPr>
            <w:tcW w:w="2790" w:type="dxa"/>
            <w:shd w:val="clear" w:color="auto" w:fill="auto"/>
          </w:tcPr>
          <w:p w:rsidR="008552E6" w:rsidRPr="00690311" w:rsidRDefault="008552E6" w:rsidP="007374DA">
            <w:pPr>
              <w:spacing w:before="120"/>
              <w:rPr>
                <w:rFonts w:eastAsia="Calibri"/>
              </w:rPr>
            </w:pPr>
            <w:r>
              <w:rPr>
                <w:rFonts w:eastAsia="Calibri"/>
              </w:rPr>
              <w:t xml:space="preserve">Required* </w:t>
            </w:r>
          </w:p>
        </w:tc>
        <w:tc>
          <w:tcPr>
            <w:tcW w:w="2790" w:type="dxa"/>
            <w:shd w:val="clear" w:color="auto" w:fill="auto"/>
          </w:tcPr>
          <w:p w:rsidR="008552E6" w:rsidRPr="00690311" w:rsidRDefault="008552E6" w:rsidP="007374DA">
            <w:pPr>
              <w:spacing w:before="120"/>
              <w:rPr>
                <w:rFonts w:eastAsia="Calibri"/>
              </w:rPr>
            </w:pPr>
            <w:r>
              <w:rPr>
                <w:rFonts w:eastAsia="Calibri"/>
              </w:rPr>
              <w:t>Revisions, if any</w:t>
            </w:r>
          </w:p>
        </w:tc>
      </w:tr>
      <w:tr w:rsidR="008552E6" w:rsidRPr="001E5839" w:rsidTr="007374DA">
        <w:tc>
          <w:tcPr>
            <w:tcW w:w="3780" w:type="dxa"/>
            <w:shd w:val="clear" w:color="auto" w:fill="auto"/>
          </w:tcPr>
          <w:p w:rsidR="008552E6" w:rsidRPr="00690311" w:rsidRDefault="008552E6" w:rsidP="007374DA">
            <w:pPr>
              <w:numPr>
                <w:ilvl w:val="0"/>
                <w:numId w:val="66"/>
              </w:numPr>
              <w:spacing w:before="120"/>
              <w:rPr>
                <w:rFonts w:eastAsia="Calibri"/>
              </w:rPr>
            </w:pPr>
            <w:r w:rsidRPr="00690311">
              <w:rPr>
                <w:rFonts w:eastAsia="Calibri"/>
              </w:rPr>
              <w:t>Program Administration and Implementation</w:t>
            </w:r>
          </w:p>
        </w:tc>
        <w:tc>
          <w:tcPr>
            <w:tcW w:w="2790" w:type="dxa"/>
            <w:shd w:val="clear" w:color="auto" w:fill="auto"/>
          </w:tcPr>
          <w:p w:rsidR="008552E6" w:rsidRPr="00690311" w:rsidRDefault="008552E6" w:rsidP="007374DA">
            <w:pPr>
              <w:spacing w:before="120"/>
              <w:rPr>
                <w:rFonts w:eastAsia="Calibri"/>
              </w:rPr>
            </w:pPr>
            <w:r>
              <w:rPr>
                <w:rFonts w:eastAsia="Calibri"/>
              </w:rPr>
              <w:t>Required in full</w:t>
            </w:r>
          </w:p>
        </w:tc>
        <w:tc>
          <w:tcPr>
            <w:tcW w:w="2790" w:type="dxa"/>
            <w:shd w:val="clear" w:color="auto" w:fill="auto"/>
          </w:tcPr>
          <w:p w:rsidR="008552E6" w:rsidRPr="00690311" w:rsidRDefault="008552E6" w:rsidP="007374DA">
            <w:pPr>
              <w:spacing w:before="120"/>
              <w:rPr>
                <w:rFonts w:eastAsia="Calibri"/>
              </w:rPr>
            </w:pPr>
            <w:r>
              <w:rPr>
                <w:rFonts w:eastAsia="Calibri"/>
              </w:rPr>
              <w:t>Revisions, if any</w:t>
            </w:r>
          </w:p>
        </w:tc>
      </w:tr>
      <w:tr w:rsidR="008552E6" w:rsidRPr="001E5839" w:rsidTr="007374DA">
        <w:tc>
          <w:tcPr>
            <w:tcW w:w="3780" w:type="dxa"/>
            <w:shd w:val="clear" w:color="auto" w:fill="auto"/>
          </w:tcPr>
          <w:p w:rsidR="008552E6" w:rsidRPr="00690311" w:rsidRDefault="008552E6" w:rsidP="007374DA">
            <w:pPr>
              <w:numPr>
                <w:ilvl w:val="0"/>
                <w:numId w:val="66"/>
              </w:numPr>
              <w:spacing w:before="120"/>
              <w:rPr>
                <w:rFonts w:eastAsia="Calibri"/>
              </w:rPr>
            </w:pPr>
            <w:r w:rsidRPr="00690311">
              <w:rPr>
                <w:rFonts w:eastAsia="Calibri"/>
              </w:rPr>
              <w:t>Fiscal Responsibility</w:t>
            </w:r>
          </w:p>
        </w:tc>
        <w:tc>
          <w:tcPr>
            <w:tcW w:w="2790" w:type="dxa"/>
            <w:shd w:val="clear" w:color="auto" w:fill="auto"/>
          </w:tcPr>
          <w:p w:rsidR="008552E6" w:rsidRPr="00C76C18" w:rsidRDefault="008552E6" w:rsidP="007374DA">
            <w:pPr>
              <w:spacing w:before="120"/>
              <w:rPr>
                <w:rFonts w:eastAsia="Calibri"/>
              </w:rPr>
            </w:pPr>
            <w:r>
              <w:rPr>
                <w:rFonts w:eastAsia="Calibri"/>
              </w:rPr>
              <w:t>Revisions, if any</w:t>
            </w:r>
          </w:p>
        </w:tc>
        <w:tc>
          <w:tcPr>
            <w:tcW w:w="2790" w:type="dxa"/>
            <w:shd w:val="clear" w:color="auto" w:fill="auto"/>
          </w:tcPr>
          <w:p w:rsidR="008552E6" w:rsidRPr="00690311" w:rsidRDefault="008552E6" w:rsidP="007374DA">
            <w:pPr>
              <w:spacing w:before="120"/>
              <w:rPr>
                <w:rFonts w:eastAsia="Calibri"/>
              </w:rPr>
            </w:pPr>
            <w:r>
              <w:rPr>
                <w:rFonts w:eastAsia="Calibri"/>
              </w:rPr>
              <w:t>Revisions, if any</w:t>
            </w:r>
          </w:p>
        </w:tc>
      </w:tr>
      <w:tr w:rsidR="008552E6" w:rsidRPr="001E5839" w:rsidTr="007374DA">
        <w:tc>
          <w:tcPr>
            <w:tcW w:w="3780" w:type="dxa"/>
            <w:shd w:val="clear" w:color="auto" w:fill="auto"/>
          </w:tcPr>
          <w:p w:rsidR="008552E6" w:rsidRPr="00690311" w:rsidRDefault="008552E6" w:rsidP="007374DA">
            <w:pPr>
              <w:numPr>
                <w:ilvl w:val="0"/>
                <w:numId w:val="66"/>
              </w:numPr>
              <w:spacing w:before="120"/>
              <w:rPr>
                <w:rFonts w:eastAsia="Calibri"/>
              </w:rPr>
            </w:pPr>
            <w:r w:rsidRPr="00690311">
              <w:rPr>
                <w:rFonts w:eastAsia="Calibri"/>
              </w:rPr>
              <w:t>Accountability for Results</w:t>
            </w:r>
          </w:p>
        </w:tc>
        <w:tc>
          <w:tcPr>
            <w:tcW w:w="2790" w:type="dxa"/>
            <w:shd w:val="clear" w:color="auto" w:fill="auto"/>
          </w:tcPr>
          <w:p w:rsidR="008552E6" w:rsidRPr="00690311" w:rsidRDefault="008552E6" w:rsidP="007374DA">
            <w:pPr>
              <w:spacing w:before="120"/>
              <w:rPr>
                <w:rFonts w:eastAsia="Calibri"/>
              </w:rPr>
            </w:pPr>
            <w:r>
              <w:rPr>
                <w:rFonts w:eastAsia="Calibri"/>
              </w:rPr>
              <w:t xml:space="preserve">Required </w:t>
            </w:r>
          </w:p>
        </w:tc>
        <w:tc>
          <w:tcPr>
            <w:tcW w:w="2790" w:type="dxa"/>
            <w:shd w:val="clear" w:color="auto" w:fill="auto"/>
          </w:tcPr>
          <w:p w:rsidR="008552E6" w:rsidRPr="00690311" w:rsidRDefault="008552E6" w:rsidP="007374DA">
            <w:pPr>
              <w:spacing w:before="120"/>
              <w:rPr>
                <w:rFonts w:eastAsia="Calibri"/>
              </w:rPr>
            </w:pPr>
            <w:r>
              <w:rPr>
                <w:rFonts w:eastAsia="Calibri"/>
              </w:rPr>
              <w:t>Required</w:t>
            </w:r>
          </w:p>
        </w:tc>
      </w:tr>
      <w:tr w:rsidR="008552E6" w:rsidRPr="001E5839" w:rsidTr="007374DA">
        <w:tc>
          <w:tcPr>
            <w:tcW w:w="3780" w:type="dxa"/>
            <w:shd w:val="clear" w:color="auto" w:fill="auto"/>
          </w:tcPr>
          <w:p w:rsidR="008552E6" w:rsidRPr="00690311" w:rsidRDefault="008552E6" w:rsidP="007374DA">
            <w:pPr>
              <w:numPr>
                <w:ilvl w:val="0"/>
                <w:numId w:val="64"/>
              </w:numPr>
              <w:spacing w:before="120"/>
              <w:ind w:left="342" w:hanging="342"/>
              <w:rPr>
                <w:rFonts w:eastAsia="Calibri"/>
              </w:rPr>
            </w:pPr>
            <w:r>
              <w:rPr>
                <w:rFonts w:eastAsia="Calibri"/>
              </w:rPr>
              <w:t>Assurances, Certifications, and Other Forms</w:t>
            </w:r>
          </w:p>
        </w:tc>
        <w:tc>
          <w:tcPr>
            <w:tcW w:w="2790" w:type="dxa"/>
            <w:shd w:val="clear" w:color="auto" w:fill="auto"/>
          </w:tcPr>
          <w:p w:rsidR="008552E6" w:rsidRPr="00690311" w:rsidRDefault="008552E6" w:rsidP="007374DA">
            <w:pPr>
              <w:spacing w:before="120"/>
              <w:rPr>
                <w:rFonts w:eastAsia="Calibri"/>
              </w:rPr>
            </w:pPr>
            <w:r>
              <w:rPr>
                <w:rFonts w:eastAsia="Calibri"/>
              </w:rPr>
              <w:t>Revisions, if any</w:t>
            </w:r>
          </w:p>
        </w:tc>
        <w:tc>
          <w:tcPr>
            <w:tcW w:w="2790" w:type="dxa"/>
            <w:shd w:val="clear" w:color="auto" w:fill="auto"/>
          </w:tcPr>
          <w:p w:rsidR="008552E6" w:rsidRPr="00690311" w:rsidRDefault="008552E6" w:rsidP="007374DA">
            <w:pPr>
              <w:spacing w:before="120"/>
              <w:rPr>
                <w:rFonts w:eastAsia="Calibri"/>
              </w:rPr>
            </w:pPr>
            <w:r>
              <w:rPr>
                <w:rFonts w:eastAsia="Calibri"/>
              </w:rPr>
              <w:t>Revisions, if any</w:t>
            </w:r>
          </w:p>
        </w:tc>
      </w:tr>
      <w:tr w:rsidR="008552E6" w:rsidRPr="001E5839" w:rsidTr="007374DA">
        <w:tc>
          <w:tcPr>
            <w:tcW w:w="3780" w:type="dxa"/>
            <w:shd w:val="clear" w:color="auto" w:fill="auto"/>
          </w:tcPr>
          <w:p w:rsidR="008552E6" w:rsidRPr="00690311" w:rsidRDefault="008552E6" w:rsidP="007374DA">
            <w:pPr>
              <w:numPr>
                <w:ilvl w:val="0"/>
                <w:numId w:val="64"/>
              </w:numPr>
              <w:spacing w:before="120"/>
              <w:ind w:left="342" w:hanging="342"/>
              <w:rPr>
                <w:rFonts w:eastAsia="Calibri"/>
              </w:rPr>
            </w:pPr>
            <w:r>
              <w:rPr>
                <w:rFonts w:eastAsia="Calibri"/>
              </w:rPr>
              <w:t>Budget</w:t>
            </w:r>
          </w:p>
        </w:tc>
        <w:tc>
          <w:tcPr>
            <w:tcW w:w="2790" w:type="dxa"/>
            <w:shd w:val="clear" w:color="auto" w:fill="auto"/>
          </w:tcPr>
          <w:p w:rsidR="008552E6" w:rsidRPr="00690311" w:rsidRDefault="008552E6" w:rsidP="007374DA">
            <w:pPr>
              <w:spacing w:before="120"/>
              <w:rPr>
                <w:rFonts w:eastAsia="Calibri"/>
              </w:rPr>
            </w:pPr>
            <w:r w:rsidRPr="00690311">
              <w:rPr>
                <w:rFonts w:eastAsia="Calibri"/>
              </w:rPr>
              <w:t>Required</w:t>
            </w:r>
          </w:p>
        </w:tc>
        <w:tc>
          <w:tcPr>
            <w:tcW w:w="2790" w:type="dxa"/>
            <w:shd w:val="clear" w:color="auto" w:fill="auto"/>
          </w:tcPr>
          <w:p w:rsidR="008552E6" w:rsidRPr="00690311" w:rsidRDefault="008552E6" w:rsidP="007374DA">
            <w:pPr>
              <w:spacing w:before="120"/>
              <w:rPr>
                <w:rFonts w:eastAsia="Calibri"/>
              </w:rPr>
            </w:pPr>
            <w:r w:rsidRPr="00690311">
              <w:rPr>
                <w:rFonts w:eastAsia="Calibri"/>
              </w:rPr>
              <w:t>Required</w:t>
            </w:r>
          </w:p>
        </w:tc>
      </w:tr>
      <w:tr w:rsidR="008552E6" w:rsidRPr="001E5839" w:rsidTr="007374DA">
        <w:tc>
          <w:tcPr>
            <w:tcW w:w="3780" w:type="dxa"/>
            <w:shd w:val="clear" w:color="auto" w:fill="auto"/>
          </w:tcPr>
          <w:p w:rsidR="008552E6" w:rsidRPr="00690311" w:rsidRDefault="008552E6" w:rsidP="007374DA">
            <w:pPr>
              <w:numPr>
                <w:ilvl w:val="0"/>
                <w:numId w:val="64"/>
              </w:numPr>
              <w:spacing w:before="120"/>
              <w:ind w:left="342" w:hanging="342"/>
              <w:rPr>
                <w:rFonts w:eastAsia="Calibri"/>
              </w:rPr>
            </w:pPr>
            <w:r w:rsidRPr="00690311">
              <w:rPr>
                <w:rFonts w:eastAsia="Calibri"/>
              </w:rPr>
              <w:t>State Determine</w:t>
            </w:r>
            <w:r>
              <w:rPr>
                <w:rFonts w:eastAsia="Calibri"/>
              </w:rPr>
              <w:t>d Performance Levels (SDPL)</w:t>
            </w:r>
          </w:p>
        </w:tc>
        <w:tc>
          <w:tcPr>
            <w:tcW w:w="2790" w:type="dxa"/>
            <w:shd w:val="clear" w:color="auto" w:fill="auto"/>
          </w:tcPr>
          <w:p w:rsidR="008552E6" w:rsidRPr="00690311" w:rsidRDefault="008552E6" w:rsidP="007374DA">
            <w:pPr>
              <w:spacing w:before="120"/>
              <w:rPr>
                <w:rFonts w:eastAsia="Calibri"/>
              </w:rPr>
            </w:pPr>
            <w:r>
              <w:rPr>
                <w:rFonts w:eastAsia="Calibri"/>
              </w:rPr>
              <w:t>Required</w:t>
            </w:r>
          </w:p>
        </w:tc>
        <w:tc>
          <w:tcPr>
            <w:tcW w:w="2790" w:type="dxa"/>
            <w:shd w:val="clear" w:color="auto" w:fill="auto"/>
          </w:tcPr>
          <w:p w:rsidR="008552E6" w:rsidRPr="00690311" w:rsidRDefault="008552E6" w:rsidP="007374DA">
            <w:pPr>
              <w:spacing w:before="120"/>
              <w:rPr>
                <w:rFonts w:eastAsia="Calibri"/>
              </w:rPr>
            </w:pPr>
            <w:r>
              <w:rPr>
                <w:rFonts w:eastAsia="Calibri"/>
              </w:rPr>
              <w:t>Required</w:t>
            </w:r>
          </w:p>
        </w:tc>
      </w:tr>
    </w:tbl>
    <w:p w:rsidR="008552E6" w:rsidRDefault="008552E6" w:rsidP="008552E6">
      <w:pPr>
        <w:rPr>
          <w:b/>
        </w:rPr>
      </w:pPr>
      <w:r>
        <w:rPr>
          <w:b/>
        </w:rPr>
        <w:lastRenderedPageBreak/>
        <w:t>State Plans and Revisions in Subsequent Years</w:t>
      </w:r>
    </w:p>
    <w:p w:rsidR="008552E6" w:rsidRDefault="008552E6" w:rsidP="008552E6">
      <w:pPr>
        <w:rPr>
          <w:b/>
        </w:rPr>
      </w:pPr>
    </w:p>
    <w:p w:rsidR="008552E6" w:rsidRDefault="008552E6" w:rsidP="008552E6">
      <w:r>
        <w:t>In subsequent years, each eligible agency must submit State plan revisions, if any, and a budget for the upcoming fiscal year.  Consistent with the requirements in section 113(b)(3)(A)(ii) and (iii) of Perkins V, an eligible agency may revise its SDPLs for the subsequent years covered by its Perkins V State Plan.</w:t>
      </w:r>
    </w:p>
    <w:p w:rsidR="008552E6" w:rsidRDefault="008552E6" w:rsidP="008552E6">
      <w:pPr>
        <w:ind w:left="360" w:hanging="360"/>
        <w:rPr>
          <w:b/>
        </w:rPr>
      </w:pPr>
    </w:p>
    <w:p w:rsidR="008552E6" w:rsidRDefault="008552E6" w:rsidP="008552E6">
      <w:pPr>
        <w:ind w:left="360" w:hanging="360"/>
      </w:pPr>
      <w:r>
        <w:rPr>
          <w:b/>
        </w:rPr>
        <w:t>Timeline for the Issuance of Perkins V Grant Awards</w:t>
      </w:r>
    </w:p>
    <w:p w:rsidR="008552E6" w:rsidRDefault="008552E6" w:rsidP="008552E6">
      <w:pPr>
        <w:rPr>
          <w:color w:val="FF0000"/>
        </w:rPr>
      </w:pPr>
    </w:p>
    <w:p w:rsidR="008552E6" w:rsidRDefault="008552E6" w:rsidP="008552E6">
      <w:r>
        <w:t xml:space="preserve">Table 3 below provides the annual timeline for the Department to issue Perkins V grant awards.  </w:t>
      </w:r>
      <w:r w:rsidRPr="00586FA2">
        <w:t xml:space="preserve">Congress appropriates funding for Perkins V </w:t>
      </w:r>
      <w:r>
        <w:t>State g</w:t>
      </w:r>
      <w:r w:rsidRPr="00586FA2">
        <w:t>rants in two installments, one of which becomes available on July 1 and a second which becomes available on October 1</w:t>
      </w:r>
      <w:r>
        <w:t>.  In each fiscal year, the Secretary will issue program memoranda with State plan requirements and estimated State allocations, respectively, for the upcoming fiscal year.</w:t>
      </w:r>
    </w:p>
    <w:p w:rsidR="008552E6" w:rsidRDefault="008552E6" w:rsidP="008552E6"/>
    <w:p w:rsidR="008552E6" w:rsidRPr="00097E14" w:rsidRDefault="008552E6" w:rsidP="008552E6">
      <w:pPr>
        <w:jc w:val="center"/>
        <w:rPr>
          <w:b/>
        </w:rPr>
      </w:pPr>
      <w:r>
        <w:rPr>
          <w:b/>
        </w:rPr>
        <w:t>Table 3:  Timeline for the Issuance of Perkins V Grant Awards</w:t>
      </w:r>
    </w:p>
    <w:p w:rsidR="008552E6" w:rsidRDefault="008552E6" w:rsidP="008552E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6963"/>
      </w:tblGrid>
      <w:tr w:rsidR="008552E6" w:rsidTr="007374DA">
        <w:tc>
          <w:tcPr>
            <w:tcW w:w="2520" w:type="dxa"/>
            <w:shd w:val="clear" w:color="auto" w:fill="D9D9D9"/>
          </w:tcPr>
          <w:p w:rsidR="008552E6" w:rsidRDefault="008552E6" w:rsidP="007374DA">
            <w:pPr>
              <w:pStyle w:val="Header"/>
              <w:tabs>
                <w:tab w:val="clear" w:pos="4320"/>
                <w:tab w:val="clear" w:pos="8640"/>
              </w:tabs>
              <w:spacing w:before="120" w:after="120"/>
              <w:jc w:val="center"/>
              <w:rPr>
                <w:rFonts w:cs="Arial"/>
                <w:b/>
                <w:bCs/>
                <w:szCs w:val="20"/>
              </w:rPr>
            </w:pPr>
            <w:r>
              <w:rPr>
                <w:rFonts w:cs="Arial"/>
                <w:b/>
                <w:bCs/>
                <w:szCs w:val="20"/>
              </w:rPr>
              <w:t>Timeline</w:t>
            </w:r>
          </w:p>
        </w:tc>
        <w:tc>
          <w:tcPr>
            <w:tcW w:w="7020" w:type="dxa"/>
            <w:shd w:val="clear" w:color="auto" w:fill="D9D9D9"/>
          </w:tcPr>
          <w:p w:rsidR="008552E6" w:rsidRDefault="008552E6" w:rsidP="007374DA">
            <w:pPr>
              <w:spacing w:before="120" w:after="120"/>
              <w:jc w:val="center"/>
              <w:rPr>
                <w:rFonts w:cs="Arial"/>
                <w:b/>
                <w:bCs/>
                <w:szCs w:val="20"/>
              </w:rPr>
            </w:pPr>
            <w:r>
              <w:rPr>
                <w:rFonts w:cs="Arial"/>
                <w:b/>
                <w:bCs/>
                <w:szCs w:val="20"/>
              </w:rPr>
              <w:t>Actions</w:t>
            </w:r>
          </w:p>
        </w:tc>
      </w:tr>
      <w:tr w:rsidR="008552E6" w:rsidTr="007374DA">
        <w:tc>
          <w:tcPr>
            <w:tcW w:w="2520" w:type="dxa"/>
          </w:tcPr>
          <w:p w:rsidR="008552E6" w:rsidRDefault="008552E6" w:rsidP="007374DA">
            <w:pPr>
              <w:pStyle w:val="Header"/>
              <w:tabs>
                <w:tab w:val="clear" w:pos="4320"/>
                <w:tab w:val="clear" w:pos="8640"/>
              </w:tabs>
              <w:spacing w:before="120"/>
              <w:rPr>
                <w:rFonts w:cs="Arial"/>
                <w:szCs w:val="20"/>
              </w:rPr>
            </w:pPr>
            <w:r>
              <w:rPr>
                <w:rFonts w:cs="Arial"/>
                <w:szCs w:val="20"/>
              </w:rPr>
              <w:t>January 2019</w:t>
            </w:r>
          </w:p>
        </w:tc>
        <w:tc>
          <w:tcPr>
            <w:tcW w:w="7020" w:type="dxa"/>
          </w:tcPr>
          <w:p w:rsidR="008552E6" w:rsidRDefault="008552E6" w:rsidP="007374DA">
            <w:pPr>
              <w:spacing w:before="120"/>
              <w:rPr>
                <w:rFonts w:cs="Arial"/>
                <w:szCs w:val="20"/>
              </w:rPr>
            </w:pPr>
            <w:r>
              <w:rPr>
                <w:rFonts w:cs="Arial"/>
                <w:szCs w:val="20"/>
              </w:rPr>
              <w:t xml:space="preserve">Department issues </w:t>
            </w:r>
            <w:r w:rsidRPr="00586FA2">
              <w:rPr>
                <w:rFonts w:cs="Arial"/>
                <w:i/>
                <w:szCs w:val="20"/>
              </w:rPr>
              <w:t>Carl D. Perkins Career and Technical Education Act of 2006</w:t>
            </w:r>
            <w:r>
              <w:rPr>
                <w:rFonts w:cs="Arial"/>
                <w:szCs w:val="20"/>
              </w:rPr>
              <w:t xml:space="preserve">, as amended by the </w:t>
            </w:r>
            <w:r>
              <w:rPr>
                <w:rFonts w:cs="Arial"/>
                <w:i/>
                <w:szCs w:val="20"/>
              </w:rPr>
              <w:t>Strengthening Career and Technical Education for the 21</w:t>
            </w:r>
            <w:r w:rsidRPr="00B448EF">
              <w:rPr>
                <w:rFonts w:cs="Arial"/>
                <w:i/>
                <w:szCs w:val="20"/>
                <w:vertAlign w:val="superscript"/>
              </w:rPr>
              <w:t>st</w:t>
            </w:r>
            <w:r>
              <w:rPr>
                <w:rFonts w:cs="Arial"/>
                <w:i/>
                <w:szCs w:val="20"/>
              </w:rPr>
              <w:t xml:space="preserve"> Century </w:t>
            </w:r>
            <w:r>
              <w:rPr>
                <w:rFonts w:cs="Arial"/>
                <w:szCs w:val="20"/>
              </w:rPr>
              <w:t>(</w:t>
            </w:r>
            <w:r w:rsidRPr="00F0221F">
              <w:rPr>
                <w:i/>
              </w:rPr>
              <w:t>Perkins V):  Guide for the Submission of State Plans in 2019</w:t>
            </w:r>
            <w:r>
              <w:rPr>
                <w:rFonts w:cs="Arial"/>
                <w:szCs w:val="20"/>
              </w:rPr>
              <w:t xml:space="preserve"> </w:t>
            </w:r>
          </w:p>
        </w:tc>
      </w:tr>
      <w:tr w:rsidR="008552E6" w:rsidTr="007374DA">
        <w:tc>
          <w:tcPr>
            <w:tcW w:w="2520" w:type="dxa"/>
          </w:tcPr>
          <w:p w:rsidR="008552E6" w:rsidRDefault="008552E6" w:rsidP="007374DA">
            <w:pPr>
              <w:spacing w:before="120"/>
              <w:rPr>
                <w:rFonts w:cs="Arial"/>
              </w:rPr>
            </w:pPr>
            <w:r>
              <w:rPr>
                <w:rFonts w:cs="Arial"/>
              </w:rPr>
              <w:t>No later than March</w:t>
            </w:r>
            <w:r>
              <w:rPr>
                <w:rStyle w:val="FootnoteReference"/>
                <w:rFonts w:cs="Arial"/>
              </w:rPr>
              <w:footnoteReference w:id="2"/>
            </w:r>
            <w:r>
              <w:rPr>
                <w:rFonts w:cs="Arial"/>
              </w:rPr>
              <w:t xml:space="preserve"> </w:t>
            </w:r>
          </w:p>
        </w:tc>
        <w:tc>
          <w:tcPr>
            <w:tcW w:w="7020" w:type="dxa"/>
          </w:tcPr>
          <w:p w:rsidR="008552E6" w:rsidRDefault="008552E6" w:rsidP="007374DA">
            <w:pPr>
              <w:spacing w:before="120"/>
              <w:rPr>
                <w:rFonts w:cs="Arial"/>
                <w:szCs w:val="20"/>
              </w:rPr>
            </w:pPr>
            <w:r>
              <w:rPr>
                <w:rFonts w:cs="Arial"/>
                <w:szCs w:val="20"/>
              </w:rPr>
              <w:t>Department issues State’s Perkins V grant estimated allocations</w:t>
            </w:r>
          </w:p>
        </w:tc>
      </w:tr>
      <w:tr w:rsidR="008552E6" w:rsidTr="007374DA">
        <w:tc>
          <w:tcPr>
            <w:tcW w:w="2520" w:type="dxa"/>
          </w:tcPr>
          <w:p w:rsidR="008552E6" w:rsidRDefault="008552E6" w:rsidP="007374DA">
            <w:pPr>
              <w:spacing w:before="120"/>
              <w:rPr>
                <w:rFonts w:cs="Arial"/>
              </w:rPr>
            </w:pPr>
            <w:r>
              <w:rPr>
                <w:rFonts w:cs="Arial"/>
              </w:rPr>
              <w:t xml:space="preserve">April </w:t>
            </w:r>
          </w:p>
        </w:tc>
        <w:tc>
          <w:tcPr>
            <w:tcW w:w="7020" w:type="dxa"/>
          </w:tcPr>
          <w:p w:rsidR="008552E6" w:rsidRDefault="008552E6" w:rsidP="007374DA">
            <w:pPr>
              <w:spacing w:before="120"/>
              <w:rPr>
                <w:rFonts w:cs="Arial"/>
                <w:szCs w:val="20"/>
              </w:rPr>
            </w:pPr>
            <w:r>
              <w:rPr>
                <w:rFonts w:cs="Arial"/>
              </w:rPr>
              <w:t>Eligible agencies submit their Perkins V State Plans to the Department</w:t>
            </w:r>
          </w:p>
        </w:tc>
      </w:tr>
      <w:tr w:rsidR="008552E6" w:rsidTr="007374DA">
        <w:tc>
          <w:tcPr>
            <w:tcW w:w="2520" w:type="dxa"/>
          </w:tcPr>
          <w:p w:rsidR="008552E6" w:rsidRDefault="008552E6" w:rsidP="007374DA">
            <w:pPr>
              <w:pStyle w:val="Header"/>
              <w:tabs>
                <w:tab w:val="clear" w:pos="4320"/>
                <w:tab w:val="clear" w:pos="8640"/>
              </w:tabs>
              <w:spacing w:before="120"/>
              <w:rPr>
                <w:rFonts w:cs="Arial"/>
              </w:rPr>
            </w:pPr>
            <w:r>
              <w:rPr>
                <w:rFonts w:cs="Arial"/>
              </w:rPr>
              <w:t xml:space="preserve">April – June </w:t>
            </w:r>
          </w:p>
        </w:tc>
        <w:tc>
          <w:tcPr>
            <w:tcW w:w="7020" w:type="dxa"/>
          </w:tcPr>
          <w:p w:rsidR="008552E6" w:rsidRDefault="008552E6" w:rsidP="007374DA">
            <w:pPr>
              <w:spacing w:before="120"/>
              <w:rPr>
                <w:rFonts w:cs="Arial"/>
                <w:szCs w:val="20"/>
              </w:rPr>
            </w:pPr>
            <w:r>
              <w:rPr>
                <w:rFonts w:cs="Arial"/>
                <w:szCs w:val="20"/>
              </w:rPr>
              <w:t>Department reviews and makes determinations regarding Perkins V State Plans and any annual revisions</w:t>
            </w:r>
          </w:p>
        </w:tc>
      </w:tr>
      <w:tr w:rsidR="008552E6" w:rsidTr="007374DA">
        <w:tc>
          <w:tcPr>
            <w:tcW w:w="2520" w:type="dxa"/>
          </w:tcPr>
          <w:p w:rsidR="008552E6" w:rsidRDefault="008552E6" w:rsidP="007374DA">
            <w:pPr>
              <w:spacing w:before="120"/>
              <w:rPr>
                <w:rFonts w:cs="Arial"/>
              </w:rPr>
            </w:pPr>
            <w:r>
              <w:rPr>
                <w:rFonts w:cs="Arial"/>
              </w:rPr>
              <w:t>July 1</w:t>
            </w:r>
          </w:p>
        </w:tc>
        <w:tc>
          <w:tcPr>
            <w:tcW w:w="7020" w:type="dxa"/>
          </w:tcPr>
          <w:p w:rsidR="008552E6" w:rsidRDefault="008552E6" w:rsidP="007374DA">
            <w:pPr>
              <w:spacing w:before="120"/>
              <w:rPr>
                <w:rFonts w:cs="Arial"/>
                <w:szCs w:val="20"/>
              </w:rPr>
            </w:pPr>
            <w:r>
              <w:rPr>
                <w:rFonts w:cs="Arial"/>
                <w:szCs w:val="20"/>
              </w:rPr>
              <w:t>Department issues 1st installment of State’s Perkins V grants for the program year to eligible agencies</w:t>
            </w:r>
          </w:p>
        </w:tc>
      </w:tr>
      <w:tr w:rsidR="008552E6" w:rsidTr="007374DA">
        <w:tc>
          <w:tcPr>
            <w:tcW w:w="2520" w:type="dxa"/>
          </w:tcPr>
          <w:p w:rsidR="008552E6" w:rsidRDefault="008552E6" w:rsidP="007374DA">
            <w:pPr>
              <w:spacing w:before="120"/>
              <w:rPr>
                <w:rFonts w:cs="Arial"/>
              </w:rPr>
            </w:pPr>
            <w:r>
              <w:rPr>
                <w:rFonts w:cs="Arial"/>
              </w:rPr>
              <w:t>October 1</w:t>
            </w:r>
          </w:p>
        </w:tc>
        <w:tc>
          <w:tcPr>
            <w:tcW w:w="7020" w:type="dxa"/>
          </w:tcPr>
          <w:p w:rsidR="008552E6" w:rsidRDefault="008552E6" w:rsidP="007374DA">
            <w:pPr>
              <w:spacing w:before="120"/>
              <w:rPr>
                <w:rFonts w:cs="Arial"/>
                <w:szCs w:val="20"/>
              </w:rPr>
            </w:pPr>
            <w:r>
              <w:rPr>
                <w:rFonts w:cs="Arial"/>
                <w:szCs w:val="20"/>
              </w:rPr>
              <w:t>Department issues supplemental (and final) installment of State’s Perkins V grants for the program year to eligible agencies</w:t>
            </w:r>
          </w:p>
        </w:tc>
      </w:tr>
    </w:tbl>
    <w:p w:rsidR="008552E6" w:rsidRDefault="008552E6" w:rsidP="008552E6">
      <w:pPr>
        <w:rPr>
          <w:b/>
        </w:rPr>
      </w:pPr>
    </w:p>
    <w:p w:rsidR="008552E6" w:rsidRDefault="008552E6" w:rsidP="008552E6">
      <w:pPr>
        <w:rPr>
          <w:b/>
        </w:rPr>
      </w:pPr>
      <w:r>
        <w:rPr>
          <w:b/>
        </w:rPr>
        <w:br w:type="page"/>
      </w:r>
    </w:p>
    <w:p w:rsidR="008552E6" w:rsidRPr="00D87F3F" w:rsidRDefault="008552E6" w:rsidP="008552E6">
      <w:r w:rsidRPr="00D87F3F">
        <w:rPr>
          <w:b/>
        </w:rPr>
        <w:lastRenderedPageBreak/>
        <w:t>Submission Instructions</w:t>
      </w:r>
    </w:p>
    <w:p w:rsidR="008552E6" w:rsidRPr="00D87F3F" w:rsidRDefault="008552E6" w:rsidP="008552E6"/>
    <w:p w:rsidR="008552E6" w:rsidRPr="00F0221F" w:rsidRDefault="008552E6" w:rsidP="008552E6">
      <w:pPr>
        <w:rPr>
          <w:b/>
        </w:rPr>
      </w:pPr>
      <w:r>
        <w:t xml:space="preserve">Each eligible agency must submit its Perkins V State Plan and any annual revisions, including budgets and SDPLs, </w:t>
      </w:r>
      <w:r w:rsidRPr="00D87F3F">
        <w:t>no later than close of business (5:00 pm EST) of each submission year</w:t>
      </w:r>
      <w:r>
        <w:t xml:space="preserve"> on the date established by the Secretary</w:t>
      </w:r>
      <w:r w:rsidRPr="00D87F3F">
        <w:rPr>
          <w:bCs/>
        </w:rPr>
        <w:t xml:space="preserve"> </w:t>
      </w:r>
      <w:r>
        <w:rPr>
          <w:bCs/>
        </w:rPr>
        <w:t>in accordance with EDGAR 76.703</w:t>
      </w:r>
      <w:r w:rsidRPr="00D87F3F">
        <w:rPr>
          <w:bCs/>
        </w:rPr>
        <w:t>(b)(3)(ii)</w:t>
      </w:r>
      <w:r w:rsidRPr="00D87F3F">
        <w:t xml:space="preserve">.  </w:t>
      </w:r>
      <w:r>
        <w:t>Submissions must be entered into the Perkins V State Plan Portal at perkins.ed.gov/</w:t>
      </w:r>
      <w:proofErr w:type="spellStart"/>
      <w:r>
        <w:t>pims</w:t>
      </w:r>
      <w:proofErr w:type="spellEnd"/>
      <w:r>
        <w:t>.</w:t>
      </w:r>
      <w:r>
        <w:rPr>
          <w:rStyle w:val="FootnoteReference"/>
        </w:rPr>
        <w:footnoteReference w:id="3"/>
      </w:r>
      <w:r>
        <w:t xml:space="preserve">  As in years past, the Department will provide eligible agencies with on-line training and technical assistance before and throughout the Perkins V State Plan submission process.  </w:t>
      </w:r>
    </w:p>
    <w:p w:rsidR="008552E6" w:rsidRDefault="008552E6" w:rsidP="008552E6">
      <w:pPr>
        <w:rPr>
          <w:b/>
        </w:rPr>
      </w:pPr>
    </w:p>
    <w:p w:rsidR="008552E6" w:rsidRDefault="008552E6" w:rsidP="008552E6">
      <w:pPr>
        <w:rPr>
          <w:b/>
        </w:rPr>
      </w:pPr>
      <w:r w:rsidRPr="00705B4E">
        <w:rPr>
          <w:b/>
        </w:rPr>
        <w:t xml:space="preserve">Approval of State Plans </w:t>
      </w:r>
      <w:r>
        <w:rPr>
          <w:b/>
        </w:rPr>
        <w:t>in 2019</w:t>
      </w:r>
    </w:p>
    <w:p w:rsidR="008552E6" w:rsidRDefault="008552E6" w:rsidP="008552E6">
      <w:pPr>
        <w:rPr>
          <w:b/>
        </w:rPr>
      </w:pPr>
    </w:p>
    <w:p w:rsidR="008552E6" w:rsidRDefault="008552E6" w:rsidP="008552E6">
      <w:r>
        <w:t>Section 122(f)(1) of Perkins V requires the Secretary, not less than 120 days after the eligible agency submits its State Plan to approve such State Plan, or a revision of the plan under section 122(a)(2), including a revision of State determined performance levels in accordance with section 113(b)(3)(A)(ii), if the Secretary determines that the State has submitted State determined performance levels that meet the criteria established in section 113(b)(3), including the minimum requirements described in section 113(b)(3)(A)(</w:t>
      </w:r>
      <w:proofErr w:type="spellStart"/>
      <w:r>
        <w:t>i</w:t>
      </w:r>
      <w:proofErr w:type="spellEnd"/>
      <w:r>
        <w:t xml:space="preserve">)(III).  The Secretary shall not </w:t>
      </w:r>
    </w:p>
    <w:p w:rsidR="008552E6" w:rsidRDefault="008552E6" w:rsidP="008552E6">
      <w:r>
        <w:t>disapprove such plan unless the Secretary determines it does not meet the requirements of the Act pursuant to section 122(f)(1) and takes the disapproval actions described in section 122(f)(2) of the Act.</w:t>
      </w:r>
    </w:p>
    <w:p w:rsidR="008552E6" w:rsidRDefault="008552E6" w:rsidP="008552E6">
      <w:pPr>
        <w:rPr>
          <w:b/>
        </w:rPr>
      </w:pPr>
    </w:p>
    <w:p w:rsidR="008552E6" w:rsidRPr="00D87F3F" w:rsidRDefault="008552E6" w:rsidP="008552E6">
      <w:pPr>
        <w:rPr>
          <w:b/>
        </w:rPr>
      </w:pPr>
      <w:r w:rsidRPr="00D87F3F">
        <w:rPr>
          <w:b/>
        </w:rPr>
        <w:t>Publication Information</w:t>
      </w:r>
    </w:p>
    <w:p w:rsidR="008552E6" w:rsidRPr="00D87F3F" w:rsidRDefault="008552E6" w:rsidP="008552E6">
      <w:pPr>
        <w:rPr>
          <w:b/>
        </w:rPr>
      </w:pPr>
    </w:p>
    <w:p w:rsidR="008552E6" w:rsidRPr="00D87F3F" w:rsidRDefault="008552E6" w:rsidP="008552E6">
      <w:r w:rsidRPr="00D87F3F">
        <w:t>The Department</w:t>
      </w:r>
      <w:r>
        <w:t xml:space="preserve"> plans to p</w:t>
      </w:r>
      <w:r w:rsidRPr="00D87F3F">
        <w:t xml:space="preserve">ublish </w:t>
      </w:r>
      <w:r>
        <w:t>Perkins V State P</w:t>
      </w:r>
      <w:r w:rsidRPr="00D87F3F">
        <w:t>lan</w:t>
      </w:r>
      <w:r>
        <w:t>s, including State determined performance levels (SDPLs)</w:t>
      </w:r>
      <w:r w:rsidRPr="00D87F3F">
        <w:t xml:space="preserve">, in whole or in part, on </w:t>
      </w:r>
      <w:r>
        <w:t>its</w:t>
      </w:r>
      <w:r w:rsidRPr="00D87F3F">
        <w:t xml:space="preserve"> Web site or thr</w:t>
      </w:r>
      <w:r>
        <w:t>ough other means available</w:t>
      </w:r>
      <w:r w:rsidRPr="00D87F3F">
        <w:t>.</w:t>
      </w:r>
    </w:p>
    <w:p w:rsidR="008552E6" w:rsidRPr="00D87F3F" w:rsidRDefault="008552E6" w:rsidP="008552E6"/>
    <w:p w:rsidR="008552E6" w:rsidRPr="00A55CF0" w:rsidRDefault="008552E6" w:rsidP="008552E6">
      <w:pPr>
        <w:rPr>
          <w:b/>
        </w:rPr>
      </w:pPr>
      <w:r>
        <w:rPr>
          <w:b/>
        </w:rPr>
        <w:t>For Further Information</w:t>
      </w:r>
    </w:p>
    <w:p w:rsidR="008552E6" w:rsidRDefault="008552E6" w:rsidP="008552E6"/>
    <w:p w:rsidR="008552E6" w:rsidRDefault="008552E6" w:rsidP="008552E6">
      <w:r>
        <w:t>For questions regarding the Perkins V State Plan submission requirements or process, an eligible agency should contact its Perkins Regional Coordinator (PRC) as provided in Table 4 below.</w:t>
      </w:r>
    </w:p>
    <w:p w:rsidR="008552E6" w:rsidRDefault="008552E6" w:rsidP="008552E6">
      <w:pPr>
        <w:tabs>
          <w:tab w:val="left" w:pos="5849"/>
        </w:tabs>
      </w:pPr>
      <w:r>
        <w:tab/>
      </w:r>
    </w:p>
    <w:p w:rsidR="008552E6" w:rsidRDefault="008552E6" w:rsidP="008552E6">
      <w:pPr>
        <w:rPr>
          <w:b/>
        </w:rPr>
      </w:pPr>
      <w:r>
        <w:rPr>
          <w:b/>
        </w:rPr>
        <w:br w:type="page"/>
      </w:r>
    </w:p>
    <w:p w:rsidR="008552E6" w:rsidRPr="00A32E31" w:rsidRDefault="008552E6" w:rsidP="008552E6">
      <w:pPr>
        <w:jc w:val="center"/>
        <w:rPr>
          <w:b/>
        </w:rPr>
      </w:pPr>
      <w:r>
        <w:rPr>
          <w:b/>
        </w:rPr>
        <w:lastRenderedPageBreak/>
        <w:t>Table 4</w:t>
      </w:r>
      <w:r w:rsidRPr="00A32E31">
        <w:rPr>
          <w:b/>
        </w:rPr>
        <w:t xml:space="preserve">:  Perkins </w:t>
      </w:r>
      <w:r>
        <w:rPr>
          <w:b/>
        </w:rPr>
        <w:t>Regional Coordinators</w:t>
      </w:r>
    </w:p>
    <w:p w:rsidR="008552E6" w:rsidRDefault="008552E6" w:rsidP="008552E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4410"/>
        <w:gridCol w:w="2717"/>
      </w:tblGrid>
      <w:tr w:rsidR="008552E6" w:rsidTr="007374DA">
        <w:tc>
          <w:tcPr>
            <w:tcW w:w="2070" w:type="dxa"/>
            <w:shd w:val="clear" w:color="auto" w:fill="D9D9D9"/>
          </w:tcPr>
          <w:p w:rsidR="008552E6" w:rsidRDefault="008552E6" w:rsidP="007374DA">
            <w:pPr>
              <w:pStyle w:val="Header"/>
              <w:tabs>
                <w:tab w:val="clear" w:pos="4320"/>
                <w:tab w:val="clear" w:pos="8640"/>
              </w:tabs>
              <w:spacing w:before="120" w:after="120"/>
              <w:jc w:val="center"/>
              <w:rPr>
                <w:rFonts w:cs="Arial"/>
                <w:b/>
                <w:bCs/>
                <w:szCs w:val="20"/>
              </w:rPr>
            </w:pPr>
            <w:r>
              <w:rPr>
                <w:rFonts w:cs="Arial"/>
                <w:b/>
                <w:bCs/>
                <w:szCs w:val="20"/>
              </w:rPr>
              <w:t>Region</w:t>
            </w:r>
          </w:p>
        </w:tc>
        <w:tc>
          <w:tcPr>
            <w:tcW w:w="4410" w:type="dxa"/>
            <w:shd w:val="clear" w:color="auto" w:fill="D9D9D9"/>
          </w:tcPr>
          <w:p w:rsidR="008552E6" w:rsidRDefault="008552E6" w:rsidP="007374DA">
            <w:pPr>
              <w:spacing w:before="120" w:after="120"/>
              <w:jc w:val="center"/>
              <w:rPr>
                <w:rFonts w:cs="Arial"/>
                <w:b/>
                <w:bCs/>
                <w:szCs w:val="20"/>
              </w:rPr>
            </w:pPr>
            <w:r>
              <w:rPr>
                <w:rFonts w:cs="Arial"/>
                <w:b/>
                <w:bCs/>
                <w:szCs w:val="20"/>
              </w:rPr>
              <w:t>States</w:t>
            </w:r>
          </w:p>
        </w:tc>
        <w:tc>
          <w:tcPr>
            <w:tcW w:w="2717" w:type="dxa"/>
            <w:shd w:val="clear" w:color="auto" w:fill="D9D9D9"/>
          </w:tcPr>
          <w:p w:rsidR="008552E6" w:rsidRDefault="008552E6" w:rsidP="007374DA">
            <w:pPr>
              <w:spacing w:before="120" w:after="120"/>
              <w:jc w:val="center"/>
              <w:rPr>
                <w:rFonts w:cs="Arial"/>
                <w:b/>
                <w:bCs/>
                <w:szCs w:val="20"/>
              </w:rPr>
            </w:pPr>
            <w:r>
              <w:rPr>
                <w:rFonts w:cs="Arial"/>
                <w:b/>
                <w:bCs/>
                <w:szCs w:val="20"/>
              </w:rPr>
              <w:t>Coordinator</w:t>
            </w:r>
          </w:p>
        </w:tc>
      </w:tr>
      <w:tr w:rsidR="008552E6" w:rsidRPr="00B357F1" w:rsidTr="007374DA">
        <w:tc>
          <w:tcPr>
            <w:tcW w:w="2070" w:type="dxa"/>
          </w:tcPr>
          <w:p w:rsidR="008552E6" w:rsidRDefault="008552E6" w:rsidP="007374DA">
            <w:pPr>
              <w:pStyle w:val="Header"/>
              <w:tabs>
                <w:tab w:val="clear" w:pos="4320"/>
                <w:tab w:val="clear" w:pos="8640"/>
              </w:tabs>
              <w:spacing w:after="120"/>
              <w:rPr>
                <w:rFonts w:cs="Arial"/>
                <w:szCs w:val="20"/>
              </w:rPr>
            </w:pPr>
            <w:r>
              <w:rPr>
                <w:rFonts w:cs="Arial"/>
                <w:szCs w:val="20"/>
              </w:rPr>
              <w:t>1 - Northwestern</w:t>
            </w:r>
          </w:p>
        </w:tc>
        <w:tc>
          <w:tcPr>
            <w:tcW w:w="4410" w:type="dxa"/>
          </w:tcPr>
          <w:p w:rsidR="008552E6" w:rsidRDefault="008552E6" w:rsidP="007374DA">
            <w:pPr>
              <w:spacing w:after="120"/>
              <w:rPr>
                <w:rFonts w:cs="Arial"/>
                <w:szCs w:val="20"/>
              </w:rPr>
            </w:pPr>
            <w:r>
              <w:rPr>
                <w:rFonts w:cs="Arial"/>
                <w:szCs w:val="20"/>
              </w:rPr>
              <w:t>Alaska, California, Hawaii, Idaho, Montana, Nevada, North Dakota, Oregon, South Dakota, Washington, Wyoming</w:t>
            </w:r>
          </w:p>
        </w:tc>
        <w:tc>
          <w:tcPr>
            <w:tcW w:w="2717" w:type="dxa"/>
          </w:tcPr>
          <w:p w:rsidR="008552E6" w:rsidRPr="00B357F1" w:rsidRDefault="008552E6" w:rsidP="007374DA">
            <w:pPr>
              <w:rPr>
                <w:rFonts w:cs="Arial"/>
                <w:szCs w:val="20"/>
                <w:lang w:val="es-ES"/>
              </w:rPr>
            </w:pPr>
            <w:r w:rsidRPr="00B357F1">
              <w:rPr>
                <w:rFonts w:cs="Arial"/>
                <w:szCs w:val="20"/>
                <w:lang w:val="es-ES"/>
              </w:rPr>
              <w:t>Jose Figueroa</w:t>
            </w:r>
          </w:p>
          <w:p w:rsidR="008552E6" w:rsidRPr="00B357F1" w:rsidRDefault="008552E6" w:rsidP="007374DA">
            <w:pPr>
              <w:rPr>
                <w:rFonts w:cs="Arial"/>
                <w:szCs w:val="20"/>
                <w:lang w:val="es-ES"/>
              </w:rPr>
            </w:pPr>
            <w:r w:rsidRPr="00B357F1">
              <w:rPr>
                <w:rFonts w:cs="Arial"/>
                <w:szCs w:val="20"/>
                <w:lang w:val="es-ES"/>
              </w:rPr>
              <w:t>(202) 245-6054</w:t>
            </w:r>
          </w:p>
          <w:p w:rsidR="008552E6" w:rsidRPr="00B357F1" w:rsidRDefault="00A03653" w:rsidP="007374DA">
            <w:pPr>
              <w:rPr>
                <w:rFonts w:cs="Arial"/>
                <w:szCs w:val="20"/>
                <w:lang w:val="es-ES"/>
              </w:rPr>
            </w:pPr>
            <w:hyperlink r:id="rId17" w:history="1">
              <w:r w:rsidR="008552E6" w:rsidRPr="00B357F1">
                <w:rPr>
                  <w:rStyle w:val="Hyperlink"/>
                  <w:rFonts w:cs="Arial"/>
                  <w:szCs w:val="20"/>
                  <w:lang w:val="es-ES"/>
                </w:rPr>
                <w:t>Jose.figueroa@ed.gov</w:t>
              </w:r>
            </w:hyperlink>
          </w:p>
        </w:tc>
      </w:tr>
      <w:tr w:rsidR="008552E6" w:rsidTr="007374DA">
        <w:tc>
          <w:tcPr>
            <w:tcW w:w="2070" w:type="dxa"/>
          </w:tcPr>
          <w:p w:rsidR="008552E6" w:rsidRDefault="008552E6" w:rsidP="007374DA">
            <w:pPr>
              <w:spacing w:after="120"/>
              <w:rPr>
                <w:rFonts w:cs="Arial"/>
              </w:rPr>
            </w:pPr>
            <w:r>
              <w:rPr>
                <w:rFonts w:cs="Arial"/>
              </w:rPr>
              <w:t>2 – Southwestern</w:t>
            </w:r>
          </w:p>
        </w:tc>
        <w:tc>
          <w:tcPr>
            <w:tcW w:w="4410" w:type="dxa"/>
          </w:tcPr>
          <w:p w:rsidR="008552E6" w:rsidRPr="00B357F1" w:rsidRDefault="008552E6" w:rsidP="007374DA">
            <w:pPr>
              <w:spacing w:after="120"/>
              <w:rPr>
                <w:rFonts w:cs="Arial"/>
                <w:szCs w:val="20"/>
                <w:lang w:val="es-ES"/>
              </w:rPr>
            </w:pPr>
            <w:r w:rsidRPr="00B357F1">
              <w:rPr>
                <w:rFonts w:cs="Arial"/>
                <w:szCs w:val="20"/>
                <w:lang w:val="es-ES"/>
              </w:rPr>
              <w:t>Arizona, Colorad</w:t>
            </w:r>
            <w:r>
              <w:rPr>
                <w:rFonts w:cs="Arial"/>
                <w:szCs w:val="20"/>
                <w:lang w:val="es-ES"/>
              </w:rPr>
              <w:t>o, Kansas, Nebraska, New Mexico,</w:t>
            </w:r>
            <w:r w:rsidRPr="00B357F1">
              <w:rPr>
                <w:rFonts w:cs="Arial"/>
                <w:szCs w:val="20"/>
                <w:lang w:val="es-ES"/>
              </w:rPr>
              <w:t xml:space="preserve"> Oklahoma, Texas, Utah</w:t>
            </w:r>
          </w:p>
        </w:tc>
        <w:tc>
          <w:tcPr>
            <w:tcW w:w="2717" w:type="dxa"/>
          </w:tcPr>
          <w:p w:rsidR="008552E6" w:rsidRDefault="008552E6" w:rsidP="007374DA">
            <w:pPr>
              <w:rPr>
                <w:rFonts w:cs="Arial"/>
                <w:szCs w:val="20"/>
              </w:rPr>
            </w:pPr>
            <w:r>
              <w:rPr>
                <w:rFonts w:cs="Arial"/>
                <w:szCs w:val="20"/>
              </w:rPr>
              <w:t>Andrew (Andy) Johnson</w:t>
            </w:r>
          </w:p>
          <w:p w:rsidR="008552E6" w:rsidRDefault="008552E6" w:rsidP="007374DA">
            <w:pPr>
              <w:rPr>
                <w:rFonts w:cs="Arial"/>
                <w:szCs w:val="20"/>
              </w:rPr>
            </w:pPr>
            <w:r>
              <w:rPr>
                <w:rFonts w:cs="Arial"/>
                <w:szCs w:val="20"/>
              </w:rPr>
              <w:t>(202) 245-7786</w:t>
            </w:r>
          </w:p>
          <w:p w:rsidR="008552E6" w:rsidRDefault="00A03653" w:rsidP="007374DA">
            <w:pPr>
              <w:spacing w:after="120"/>
              <w:rPr>
                <w:rFonts w:cs="Arial"/>
                <w:szCs w:val="20"/>
              </w:rPr>
            </w:pPr>
            <w:hyperlink r:id="rId18" w:history="1">
              <w:r w:rsidR="008552E6" w:rsidRPr="008B2D47">
                <w:rPr>
                  <w:rStyle w:val="Hyperlink"/>
                  <w:rFonts w:cs="Arial"/>
                  <w:szCs w:val="20"/>
                </w:rPr>
                <w:t>Andrew.johnson@ed.gov</w:t>
              </w:r>
            </w:hyperlink>
          </w:p>
        </w:tc>
      </w:tr>
      <w:tr w:rsidR="008552E6" w:rsidTr="007374DA">
        <w:tc>
          <w:tcPr>
            <w:tcW w:w="2070" w:type="dxa"/>
          </w:tcPr>
          <w:p w:rsidR="008552E6" w:rsidRDefault="008552E6" w:rsidP="007374DA">
            <w:pPr>
              <w:spacing w:after="120"/>
              <w:rPr>
                <w:rFonts w:cs="Arial"/>
              </w:rPr>
            </w:pPr>
            <w:r>
              <w:rPr>
                <w:rFonts w:cs="Arial"/>
              </w:rPr>
              <w:t>3 – Mid-Northern</w:t>
            </w:r>
          </w:p>
        </w:tc>
        <w:tc>
          <w:tcPr>
            <w:tcW w:w="4410" w:type="dxa"/>
          </w:tcPr>
          <w:p w:rsidR="008552E6" w:rsidRDefault="008552E6" w:rsidP="007374DA">
            <w:pPr>
              <w:spacing w:after="120"/>
              <w:rPr>
                <w:rFonts w:cs="Arial"/>
              </w:rPr>
            </w:pPr>
            <w:r>
              <w:rPr>
                <w:rFonts w:cs="Arial"/>
              </w:rPr>
              <w:t>Illinois, Indiana, Iowa, Michigan, Minnesota, Missouri, Ohio, Wisconsin</w:t>
            </w:r>
          </w:p>
        </w:tc>
        <w:tc>
          <w:tcPr>
            <w:tcW w:w="2717" w:type="dxa"/>
          </w:tcPr>
          <w:p w:rsidR="008552E6" w:rsidRDefault="008552E6" w:rsidP="007374DA">
            <w:pPr>
              <w:rPr>
                <w:rFonts w:cs="Arial"/>
                <w:szCs w:val="20"/>
              </w:rPr>
            </w:pPr>
            <w:proofErr w:type="spellStart"/>
            <w:r>
              <w:rPr>
                <w:rFonts w:cs="Arial"/>
                <w:szCs w:val="20"/>
              </w:rPr>
              <w:t>Jamelah</w:t>
            </w:r>
            <w:proofErr w:type="spellEnd"/>
            <w:r>
              <w:rPr>
                <w:rFonts w:cs="Arial"/>
                <w:szCs w:val="20"/>
              </w:rPr>
              <w:t xml:space="preserve"> Murrell</w:t>
            </w:r>
          </w:p>
          <w:p w:rsidR="008552E6" w:rsidRDefault="008552E6" w:rsidP="007374DA">
            <w:pPr>
              <w:rPr>
                <w:rFonts w:cs="Arial"/>
                <w:szCs w:val="20"/>
              </w:rPr>
            </w:pPr>
            <w:r>
              <w:rPr>
                <w:rFonts w:cs="Arial"/>
                <w:szCs w:val="20"/>
              </w:rPr>
              <w:t>(202) 245-6981</w:t>
            </w:r>
          </w:p>
          <w:p w:rsidR="008552E6" w:rsidRDefault="00A03653" w:rsidP="007374DA">
            <w:pPr>
              <w:spacing w:after="120"/>
              <w:rPr>
                <w:rFonts w:cs="Arial"/>
                <w:szCs w:val="20"/>
              </w:rPr>
            </w:pPr>
            <w:hyperlink r:id="rId19" w:history="1">
              <w:r w:rsidR="008552E6" w:rsidRPr="008B2D47">
                <w:rPr>
                  <w:rStyle w:val="Hyperlink"/>
                  <w:rFonts w:cs="Arial"/>
                  <w:szCs w:val="20"/>
                </w:rPr>
                <w:t>Jamelah.murrell@ed.gov</w:t>
              </w:r>
            </w:hyperlink>
            <w:r w:rsidR="008552E6">
              <w:rPr>
                <w:rFonts w:cs="Arial"/>
                <w:szCs w:val="20"/>
              </w:rPr>
              <w:t xml:space="preserve"> </w:t>
            </w:r>
          </w:p>
        </w:tc>
      </w:tr>
      <w:tr w:rsidR="008552E6" w:rsidTr="007374DA">
        <w:tc>
          <w:tcPr>
            <w:tcW w:w="2070" w:type="dxa"/>
          </w:tcPr>
          <w:p w:rsidR="008552E6" w:rsidRDefault="008552E6" w:rsidP="007374DA">
            <w:pPr>
              <w:pStyle w:val="Header"/>
              <w:tabs>
                <w:tab w:val="clear" w:pos="4320"/>
                <w:tab w:val="clear" w:pos="8640"/>
              </w:tabs>
              <w:spacing w:after="120"/>
              <w:rPr>
                <w:rFonts w:cs="Arial"/>
              </w:rPr>
            </w:pPr>
            <w:r>
              <w:rPr>
                <w:rFonts w:cs="Arial"/>
              </w:rPr>
              <w:t>4 – Southern</w:t>
            </w:r>
          </w:p>
        </w:tc>
        <w:tc>
          <w:tcPr>
            <w:tcW w:w="4410" w:type="dxa"/>
          </w:tcPr>
          <w:p w:rsidR="008552E6" w:rsidRDefault="008552E6" w:rsidP="007374DA">
            <w:pPr>
              <w:spacing w:after="120"/>
              <w:rPr>
                <w:rFonts w:cs="Arial"/>
                <w:szCs w:val="20"/>
              </w:rPr>
            </w:pPr>
            <w:r>
              <w:rPr>
                <w:rFonts w:cs="Arial"/>
                <w:szCs w:val="20"/>
              </w:rPr>
              <w:t>Alabama, Arkansas, Florida, Georgia, Kentucky, Louisiana, Mississippi, North Carolina, Puerto Rico, South Carolina, Tennessee</w:t>
            </w:r>
          </w:p>
        </w:tc>
        <w:tc>
          <w:tcPr>
            <w:tcW w:w="2717" w:type="dxa"/>
          </w:tcPr>
          <w:p w:rsidR="008552E6" w:rsidRDefault="008552E6" w:rsidP="007374DA">
            <w:pPr>
              <w:rPr>
                <w:rFonts w:cs="Arial"/>
                <w:szCs w:val="20"/>
              </w:rPr>
            </w:pPr>
            <w:r>
              <w:rPr>
                <w:rFonts w:cs="Arial"/>
                <w:szCs w:val="20"/>
              </w:rPr>
              <w:t>Marilyn Fountain</w:t>
            </w:r>
          </w:p>
          <w:p w:rsidR="008552E6" w:rsidRDefault="008552E6" w:rsidP="007374DA">
            <w:pPr>
              <w:rPr>
                <w:rFonts w:cs="Arial"/>
                <w:szCs w:val="20"/>
              </w:rPr>
            </w:pPr>
            <w:r>
              <w:rPr>
                <w:rFonts w:cs="Arial"/>
                <w:szCs w:val="20"/>
              </w:rPr>
              <w:t>(202) 245-7346</w:t>
            </w:r>
          </w:p>
          <w:p w:rsidR="008552E6" w:rsidRDefault="00A03653" w:rsidP="007374DA">
            <w:pPr>
              <w:spacing w:after="120"/>
              <w:rPr>
                <w:rFonts w:cs="Arial"/>
                <w:szCs w:val="20"/>
              </w:rPr>
            </w:pPr>
            <w:hyperlink r:id="rId20" w:history="1">
              <w:r w:rsidR="008552E6" w:rsidRPr="008B2D47">
                <w:rPr>
                  <w:rStyle w:val="Hyperlink"/>
                  <w:rFonts w:cs="Arial"/>
                  <w:szCs w:val="20"/>
                </w:rPr>
                <w:t>Marilyn.fountain@ed.gov</w:t>
              </w:r>
            </w:hyperlink>
            <w:r w:rsidR="008552E6">
              <w:rPr>
                <w:rFonts w:cs="Arial"/>
                <w:szCs w:val="20"/>
              </w:rPr>
              <w:t xml:space="preserve"> </w:t>
            </w:r>
          </w:p>
        </w:tc>
      </w:tr>
      <w:tr w:rsidR="008552E6" w:rsidTr="007374DA">
        <w:tc>
          <w:tcPr>
            <w:tcW w:w="2070" w:type="dxa"/>
          </w:tcPr>
          <w:p w:rsidR="008552E6" w:rsidRDefault="008552E6" w:rsidP="007374DA">
            <w:pPr>
              <w:spacing w:after="120"/>
              <w:rPr>
                <w:rFonts w:cs="Arial"/>
              </w:rPr>
            </w:pPr>
            <w:r>
              <w:rPr>
                <w:rFonts w:cs="Arial"/>
              </w:rPr>
              <w:t>5 – Northeastern</w:t>
            </w:r>
          </w:p>
        </w:tc>
        <w:tc>
          <w:tcPr>
            <w:tcW w:w="4410" w:type="dxa"/>
          </w:tcPr>
          <w:p w:rsidR="008552E6" w:rsidRDefault="008552E6" w:rsidP="007374DA">
            <w:pPr>
              <w:spacing w:after="120"/>
              <w:rPr>
                <w:rFonts w:cs="Arial"/>
                <w:szCs w:val="20"/>
              </w:rPr>
            </w:pPr>
            <w:r>
              <w:rPr>
                <w:rFonts w:cs="Arial"/>
                <w:szCs w:val="20"/>
              </w:rPr>
              <w:t>Connecticut, Maine, Massachusetts, New Hampshire, New York, Rhode Island, Vermont, Virgin Islands</w:t>
            </w:r>
          </w:p>
        </w:tc>
        <w:tc>
          <w:tcPr>
            <w:tcW w:w="2717" w:type="dxa"/>
          </w:tcPr>
          <w:p w:rsidR="008552E6" w:rsidRDefault="008552E6" w:rsidP="007374DA">
            <w:pPr>
              <w:rPr>
                <w:rFonts w:cs="Arial"/>
                <w:szCs w:val="20"/>
              </w:rPr>
            </w:pPr>
            <w:r>
              <w:rPr>
                <w:rFonts w:cs="Arial"/>
                <w:szCs w:val="20"/>
              </w:rPr>
              <w:t>Sharon Head</w:t>
            </w:r>
          </w:p>
          <w:p w:rsidR="008552E6" w:rsidRDefault="008552E6" w:rsidP="007374DA">
            <w:pPr>
              <w:rPr>
                <w:rFonts w:cs="Arial"/>
                <w:szCs w:val="20"/>
              </w:rPr>
            </w:pPr>
            <w:r>
              <w:rPr>
                <w:rFonts w:cs="Arial"/>
                <w:szCs w:val="20"/>
              </w:rPr>
              <w:t>(202) 245-6131</w:t>
            </w:r>
          </w:p>
          <w:p w:rsidR="008552E6" w:rsidRDefault="00A03653" w:rsidP="007374DA">
            <w:pPr>
              <w:spacing w:after="120"/>
              <w:rPr>
                <w:rFonts w:cs="Arial"/>
                <w:szCs w:val="20"/>
              </w:rPr>
            </w:pPr>
            <w:hyperlink r:id="rId21" w:history="1">
              <w:r w:rsidR="008552E6" w:rsidRPr="008B2D47">
                <w:rPr>
                  <w:rStyle w:val="Hyperlink"/>
                  <w:rFonts w:cs="Arial"/>
                  <w:szCs w:val="20"/>
                </w:rPr>
                <w:t>Sharon.Head@ed.gov</w:t>
              </w:r>
            </w:hyperlink>
            <w:r w:rsidR="008552E6">
              <w:rPr>
                <w:rFonts w:cs="Arial"/>
                <w:szCs w:val="20"/>
              </w:rPr>
              <w:t xml:space="preserve"> </w:t>
            </w:r>
          </w:p>
        </w:tc>
      </w:tr>
      <w:tr w:rsidR="008552E6" w:rsidTr="007374DA">
        <w:tc>
          <w:tcPr>
            <w:tcW w:w="2070" w:type="dxa"/>
          </w:tcPr>
          <w:p w:rsidR="008552E6" w:rsidRDefault="008552E6" w:rsidP="007374DA">
            <w:pPr>
              <w:spacing w:after="120"/>
              <w:rPr>
                <w:rFonts w:cs="Arial"/>
              </w:rPr>
            </w:pPr>
            <w:r>
              <w:rPr>
                <w:rFonts w:cs="Arial"/>
              </w:rPr>
              <w:t>6 – Mid-Atlantic</w:t>
            </w:r>
          </w:p>
        </w:tc>
        <w:tc>
          <w:tcPr>
            <w:tcW w:w="4410" w:type="dxa"/>
          </w:tcPr>
          <w:p w:rsidR="008552E6" w:rsidRDefault="008552E6" w:rsidP="007374DA">
            <w:pPr>
              <w:spacing w:after="120"/>
              <w:rPr>
                <w:rFonts w:cs="Arial"/>
                <w:szCs w:val="20"/>
              </w:rPr>
            </w:pPr>
            <w:r>
              <w:rPr>
                <w:rFonts w:cs="Arial"/>
                <w:szCs w:val="20"/>
              </w:rPr>
              <w:t>Delaware, District of Columbia, Maryland, New Jersey, Palau, Pennsylvania, Virginia, West Virginia</w:t>
            </w:r>
          </w:p>
        </w:tc>
        <w:tc>
          <w:tcPr>
            <w:tcW w:w="2717" w:type="dxa"/>
          </w:tcPr>
          <w:p w:rsidR="008552E6" w:rsidRDefault="008552E6" w:rsidP="007374DA">
            <w:pPr>
              <w:rPr>
                <w:rFonts w:cs="Arial"/>
                <w:szCs w:val="20"/>
              </w:rPr>
            </w:pPr>
            <w:r>
              <w:rPr>
                <w:rFonts w:cs="Arial"/>
                <w:szCs w:val="20"/>
              </w:rPr>
              <w:t>Allison Hill</w:t>
            </w:r>
          </w:p>
          <w:p w:rsidR="008552E6" w:rsidRDefault="008552E6" w:rsidP="007374DA">
            <w:pPr>
              <w:rPr>
                <w:rFonts w:cs="Arial"/>
                <w:szCs w:val="20"/>
              </w:rPr>
            </w:pPr>
            <w:r>
              <w:rPr>
                <w:rFonts w:cs="Arial"/>
                <w:szCs w:val="20"/>
              </w:rPr>
              <w:t>(202) 245-7775</w:t>
            </w:r>
          </w:p>
          <w:p w:rsidR="008552E6" w:rsidRDefault="00A03653" w:rsidP="007374DA">
            <w:pPr>
              <w:spacing w:after="120"/>
              <w:rPr>
                <w:rFonts w:cs="Arial"/>
                <w:szCs w:val="20"/>
              </w:rPr>
            </w:pPr>
            <w:hyperlink r:id="rId22" w:history="1">
              <w:r w:rsidR="008552E6" w:rsidRPr="008B2D47">
                <w:rPr>
                  <w:rStyle w:val="Hyperlink"/>
                  <w:rFonts w:cs="Arial"/>
                  <w:szCs w:val="20"/>
                </w:rPr>
                <w:t>Allison.hill@ed.gov</w:t>
              </w:r>
            </w:hyperlink>
            <w:r w:rsidR="008552E6">
              <w:rPr>
                <w:rFonts w:cs="Arial"/>
                <w:szCs w:val="20"/>
              </w:rPr>
              <w:t xml:space="preserve"> </w:t>
            </w:r>
          </w:p>
        </w:tc>
      </w:tr>
    </w:tbl>
    <w:p w:rsidR="008552E6" w:rsidRDefault="008552E6" w:rsidP="008552E6">
      <w:pPr>
        <w:pStyle w:val="BodyTextIndent2"/>
        <w:spacing w:after="120"/>
        <w:ind w:left="540" w:hanging="540"/>
        <w:jc w:val="center"/>
        <w:rPr>
          <w:b/>
        </w:rPr>
      </w:pPr>
    </w:p>
    <w:p w:rsidR="008552E6" w:rsidRDefault="008552E6" w:rsidP="008552E6">
      <w:pPr>
        <w:jc w:val="center"/>
        <w:rPr>
          <w:b/>
        </w:rPr>
        <w:sectPr w:rsidR="008552E6" w:rsidSect="00F06690">
          <w:footerReference w:type="first" r:id="rId23"/>
          <w:type w:val="continuous"/>
          <w:pgSz w:w="12240" w:h="15840" w:code="1"/>
          <w:pgMar w:top="1440" w:right="1440" w:bottom="1440" w:left="1440" w:header="720" w:footer="720" w:gutter="0"/>
          <w:cols w:space="720"/>
          <w:titlePg/>
          <w:docGrid w:linePitch="360"/>
        </w:sectPr>
      </w:pPr>
    </w:p>
    <w:p w:rsidR="008552E6" w:rsidRPr="00097E14" w:rsidRDefault="008552E6" w:rsidP="008552E6">
      <w:pPr>
        <w:jc w:val="center"/>
        <w:rPr>
          <w:b/>
        </w:rPr>
      </w:pPr>
      <w:r w:rsidRPr="00097E14">
        <w:rPr>
          <w:b/>
        </w:rPr>
        <w:lastRenderedPageBreak/>
        <w:t xml:space="preserve">Table </w:t>
      </w:r>
      <w:r>
        <w:rPr>
          <w:b/>
        </w:rPr>
        <w:t>5</w:t>
      </w:r>
      <w:r w:rsidRPr="00097E14">
        <w:rPr>
          <w:b/>
        </w:rPr>
        <w:t xml:space="preserve">:  Timeline for Eligible Agencies Submitting </w:t>
      </w:r>
      <w:r>
        <w:rPr>
          <w:b/>
        </w:rPr>
        <w:t>1-Year Transition Plans C</w:t>
      </w:r>
      <w:r w:rsidRPr="00097E14">
        <w:rPr>
          <w:b/>
        </w:rPr>
        <w:t>overing FY 2019</w:t>
      </w:r>
    </w:p>
    <w:p w:rsidR="008552E6" w:rsidRPr="00097E14" w:rsidRDefault="008552E6" w:rsidP="008552E6">
      <w:pPr>
        <w:jc w:val="center"/>
        <w:rPr>
          <w:b/>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890"/>
        <w:gridCol w:w="1890"/>
        <w:gridCol w:w="1890"/>
        <w:gridCol w:w="1890"/>
        <w:gridCol w:w="1890"/>
        <w:gridCol w:w="1890"/>
      </w:tblGrid>
      <w:tr w:rsidR="008552E6" w:rsidRPr="00097E14" w:rsidTr="007374DA">
        <w:tc>
          <w:tcPr>
            <w:tcW w:w="1998"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Action</w:t>
            </w:r>
          </w:p>
        </w:tc>
        <w:tc>
          <w:tcPr>
            <w:tcW w:w="1890"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2019</w:t>
            </w:r>
          </w:p>
          <w:p w:rsidR="008552E6" w:rsidRPr="00E342E5" w:rsidRDefault="008552E6" w:rsidP="007374DA">
            <w:pPr>
              <w:jc w:val="center"/>
              <w:rPr>
                <w:rFonts w:eastAsia="Calibri"/>
                <w:b/>
                <w:sz w:val="20"/>
                <w:szCs w:val="20"/>
              </w:rPr>
            </w:pPr>
            <w:r w:rsidRPr="00E342E5">
              <w:rPr>
                <w:rFonts w:eastAsia="Calibri"/>
                <w:b/>
                <w:sz w:val="20"/>
                <w:szCs w:val="20"/>
              </w:rPr>
              <w:t xml:space="preserve">(July 1, 2019 – </w:t>
            </w:r>
          </w:p>
          <w:p w:rsidR="008552E6" w:rsidRPr="00E342E5" w:rsidRDefault="008552E6" w:rsidP="007374DA">
            <w:pPr>
              <w:jc w:val="center"/>
              <w:rPr>
                <w:rFonts w:eastAsia="Calibri"/>
                <w:b/>
                <w:sz w:val="20"/>
                <w:szCs w:val="20"/>
              </w:rPr>
            </w:pPr>
            <w:r w:rsidRPr="00E342E5">
              <w:rPr>
                <w:rFonts w:eastAsia="Calibri"/>
                <w:b/>
                <w:sz w:val="20"/>
                <w:szCs w:val="20"/>
              </w:rPr>
              <w:t>June 30, 2020)</w:t>
            </w:r>
          </w:p>
        </w:tc>
        <w:tc>
          <w:tcPr>
            <w:tcW w:w="1890"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2020</w:t>
            </w:r>
          </w:p>
          <w:p w:rsidR="008552E6" w:rsidRPr="00E342E5" w:rsidRDefault="008552E6" w:rsidP="007374DA">
            <w:pPr>
              <w:jc w:val="center"/>
              <w:rPr>
                <w:rFonts w:eastAsia="Calibri"/>
                <w:b/>
                <w:sz w:val="20"/>
                <w:szCs w:val="20"/>
              </w:rPr>
            </w:pPr>
            <w:r w:rsidRPr="00E342E5">
              <w:rPr>
                <w:rFonts w:eastAsia="Calibri"/>
                <w:b/>
                <w:sz w:val="20"/>
                <w:szCs w:val="20"/>
              </w:rPr>
              <w:t>(July 1, 2020 –</w:t>
            </w:r>
          </w:p>
          <w:p w:rsidR="008552E6" w:rsidRPr="00E342E5" w:rsidRDefault="008552E6" w:rsidP="007374DA">
            <w:pPr>
              <w:jc w:val="center"/>
              <w:rPr>
                <w:rFonts w:eastAsia="Calibri"/>
                <w:b/>
                <w:sz w:val="20"/>
                <w:szCs w:val="20"/>
              </w:rPr>
            </w:pPr>
            <w:r w:rsidRPr="00E342E5">
              <w:rPr>
                <w:rFonts w:eastAsia="Calibri"/>
                <w:b/>
                <w:sz w:val="20"/>
                <w:szCs w:val="20"/>
              </w:rPr>
              <w:t>June 30, 2021)</w:t>
            </w:r>
          </w:p>
        </w:tc>
        <w:tc>
          <w:tcPr>
            <w:tcW w:w="1890"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2021</w:t>
            </w:r>
          </w:p>
          <w:p w:rsidR="008552E6" w:rsidRPr="00E342E5" w:rsidRDefault="008552E6" w:rsidP="007374DA">
            <w:pPr>
              <w:jc w:val="center"/>
              <w:rPr>
                <w:rFonts w:eastAsia="Calibri"/>
                <w:b/>
                <w:sz w:val="20"/>
                <w:szCs w:val="20"/>
              </w:rPr>
            </w:pPr>
            <w:r w:rsidRPr="00E342E5">
              <w:rPr>
                <w:rFonts w:eastAsia="Calibri"/>
                <w:b/>
                <w:sz w:val="20"/>
                <w:szCs w:val="20"/>
              </w:rPr>
              <w:t>(July 1, 2021 –</w:t>
            </w:r>
          </w:p>
          <w:p w:rsidR="008552E6" w:rsidRPr="00E342E5" w:rsidRDefault="008552E6" w:rsidP="007374DA">
            <w:pPr>
              <w:jc w:val="center"/>
              <w:rPr>
                <w:rFonts w:eastAsia="Calibri"/>
                <w:b/>
                <w:sz w:val="20"/>
                <w:szCs w:val="20"/>
              </w:rPr>
            </w:pPr>
            <w:r w:rsidRPr="00E342E5">
              <w:rPr>
                <w:rFonts w:eastAsia="Calibri"/>
                <w:b/>
                <w:sz w:val="20"/>
                <w:szCs w:val="20"/>
              </w:rPr>
              <w:t>June 30, 2022)</w:t>
            </w:r>
          </w:p>
        </w:tc>
        <w:tc>
          <w:tcPr>
            <w:tcW w:w="1890"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2022</w:t>
            </w:r>
          </w:p>
          <w:p w:rsidR="008552E6" w:rsidRPr="00E342E5" w:rsidRDefault="008552E6" w:rsidP="007374DA">
            <w:pPr>
              <w:jc w:val="center"/>
              <w:rPr>
                <w:rFonts w:eastAsia="Calibri"/>
                <w:b/>
                <w:sz w:val="20"/>
                <w:szCs w:val="20"/>
              </w:rPr>
            </w:pPr>
            <w:r w:rsidRPr="00E342E5">
              <w:rPr>
                <w:rFonts w:eastAsia="Calibri"/>
                <w:b/>
                <w:sz w:val="20"/>
                <w:szCs w:val="20"/>
              </w:rPr>
              <w:t>(July 1, 2022 –</w:t>
            </w:r>
          </w:p>
          <w:p w:rsidR="008552E6" w:rsidRPr="00E342E5" w:rsidRDefault="008552E6" w:rsidP="007374DA">
            <w:pPr>
              <w:jc w:val="center"/>
              <w:rPr>
                <w:rFonts w:eastAsia="Calibri"/>
                <w:b/>
                <w:sz w:val="20"/>
                <w:szCs w:val="20"/>
              </w:rPr>
            </w:pPr>
            <w:r w:rsidRPr="00E342E5">
              <w:rPr>
                <w:rFonts w:eastAsia="Calibri"/>
                <w:b/>
                <w:sz w:val="20"/>
                <w:szCs w:val="20"/>
              </w:rPr>
              <w:t>June 30, 2023)</w:t>
            </w:r>
          </w:p>
        </w:tc>
        <w:tc>
          <w:tcPr>
            <w:tcW w:w="1890"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2023</w:t>
            </w:r>
          </w:p>
          <w:p w:rsidR="008552E6" w:rsidRPr="00E342E5" w:rsidRDefault="008552E6" w:rsidP="007374DA">
            <w:pPr>
              <w:jc w:val="center"/>
              <w:rPr>
                <w:rFonts w:eastAsia="Calibri"/>
                <w:b/>
                <w:sz w:val="20"/>
                <w:szCs w:val="20"/>
              </w:rPr>
            </w:pPr>
            <w:r w:rsidRPr="00E342E5">
              <w:rPr>
                <w:rFonts w:eastAsia="Calibri"/>
                <w:b/>
                <w:sz w:val="20"/>
                <w:szCs w:val="20"/>
              </w:rPr>
              <w:t xml:space="preserve">(July 1, 2023 – </w:t>
            </w:r>
          </w:p>
          <w:p w:rsidR="008552E6" w:rsidRPr="00E342E5" w:rsidRDefault="008552E6" w:rsidP="007374DA">
            <w:pPr>
              <w:jc w:val="center"/>
              <w:rPr>
                <w:rFonts w:eastAsia="Calibri"/>
                <w:b/>
                <w:sz w:val="20"/>
                <w:szCs w:val="20"/>
              </w:rPr>
            </w:pPr>
            <w:r w:rsidRPr="00E342E5">
              <w:rPr>
                <w:rFonts w:eastAsia="Calibri"/>
                <w:b/>
                <w:sz w:val="20"/>
                <w:szCs w:val="20"/>
              </w:rPr>
              <w:t>June 30, 2024)</w:t>
            </w:r>
          </w:p>
        </w:tc>
        <w:tc>
          <w:tcPr>
            <w:tcW w:w="1890"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2024</w:t>
            </w:r>
          </w:p>
          <w:p w:rsidR="008552E6" w:rsidRPr="00E342E5" w:rsidRDefault="008552E6" w:rsidP="007374DA">
            <w:pPr>
              <w:jc w:val="center"/>
              <w:rPr>
                <w:rFonts w:eastAsia="Calibri"/>
                <w:b/>
                <w:sz w:val="20"/>
                <w:szCs w:val="20"/>
              </w:rPr>
            </w:pPr>
            <w:r w:rsidRPr="00E342E5">
              <w:rPr>
                <w:rFonts w:eastAsia="Calibri"/>
                <w:b/>
                <w:sz w:val="20"/>
                <w:szCs w:val="20"/>
              </w:rPr>
              <w:t>(July 1, 2023 –</w:t>
            </w:r>
          </w:p>
          <w:p w:rsidR="008552E6" w:rsidRPr="00E342E5" w:rsidRDefault="008552E6" w:rsidP="007374DA">
            <w:pPr>
              <w:jc w:val="center"/>
              <w:rPr>
                <w:rFonts w:eastAsia="Calibri"/>
                <w:b/>
                <w:sz w:val="20"/>
                <w:szCs w:val="20"/>
              </w:rPr>
            </w:pPr>
            <w:r w:rsidRPr="00E342E5">
              <w:rPr>
                <w:rFonts w:eastAsia="Calibri"/>
                <w:b/>
                <w:sz w:val="20"/>
                <w:szCs w:val="20"/>
              </w:rPr>
              <w:t>June 30, 2024)</w:t>
            </w:r>
          </w:p>
        </w:tc>
      </w:tr>
      <w:tr w:rsidR="008552E6" w:rsidRPr="00097E14" w:rsidTr="007374DA">
        <w:tc>
          <w:tcPr>
            <w:tcW w:w="1998" w:type="dxa"/>
            <w:shd w:val="clear" w:color="auto" w:fill="auto"/>
          </w:tcPr>
          <w:p w:rsidR="008552E6" w:rsidRPr="00E342E5" w:rsidRDefault="008552E6" w:rsidP="007374DA">
            <w:pPr>
              <w:rPr>
                <w:rFonts w:eastAsia="Calibri"/>
                <w:sz w:val="20"/>
                <w:szCs w:val="20"/>
              </w:rPr>
            </w:pPr>
            <w:r w:rsidRPr="00E342E5">
              <w:rPr>
                <w:rFonts w:eastAsia="Calibri"/>
                <w:sz w:val="20"/>
                <w:szCs w:val="20"/>
              </w:rPr>
              <w:t>Submission of State Plan</w:t>
            </w:r>
            <w:r>
              <w:rPr>
                <w:rFonts w:eastAsia="Calibri"/>
                <w:sz w:val="20"/>
                <w:szCs w:val="20"/>
              </w:rPr>
              <w:t xml:space="preserve"> and Performance Levels</w:t>
            </w:r>
          </w:p>
        </w:tc>
        <w:tc>
          <w:tcPr>
            <w:tcW w:w="1890" w:type="dxa"/>
            <w:shd w:val="clear" w:color="auto" w:fill="F2F2F2"/>
          </w:tcPr>
          <w:p w:rsidR="008552E6" w:rsidRPr="00E342E5" w:rsidRDefault="008552E6" w:rsidP="007374DA">
            <w:pPr>
              <w:jc w:val="center"/>
              <w:rPr>
                <w:rFonts w:eastAsia="Calibri"/>
                <w:sz w:val="20"/>
                <w:szCs w:val="20"/>
              </w:rPr>
            </w:pPr>
            <w:r w:rsidRPr="00E342E5">
              <w:rPr>
                <w:rFonts w:eastAsia="Calibri"/>
                <w:sz w:val="20"/>
                <w:szCs w:val="20"/>
              </w:rPr>
              <w:t>Spring 2019 -</w:t>
            </w:r>
          </w:p>
          <w:p w:rsidR="008552E6" w:rsidRPr="00E342E5" w:rsidRDefault="008552E6" w:rsidP="007374DA">
            <w:pPr>
              <w:jc w:val="center"/>
              <w:rPr>
                <w:rFonts w:eastAsia="Calibri"/>
                <w:sz w:val="20"/>
                <w:szCs w:val="20"/>
              </w:rPr>
            </w:pPr>
            <w:r w:rsidRPr="00E342E5">
              <w:rPr>
                <w:rFonts w:eastAsia="Calibri"/>
                <w:sz w:val="20"/>
                <w:szCs w:val="20"/>
              </w:rPr>
              <w:t xml:space="preserve">Agency submits transition plan covering FY 2019 </w:t>
            </w:r>
          </w:p>
          <w:p w:rsidR="008552E6" w:rsidRPr="00E342E5" w:rsidRDefault="008552E6" w:rsidP="007374DA">
            <w:pPr>
              <w:jc w:val="center"/>
              <w:rPr>
                <w:rFonts w:eastAsia="Calibri"/>
                <w:sz w:val="20"/>
                <w:szCs w:val="20"/>
              </w:rPr>
            </w:pPr>
          </w:p>
        </w:tc>
        <w:tc>
          <w:tcPr>
            <w:tcW w:w="1890" w:type="dxa"/>
            <w:shd w:val="clear" w:color="auto" w:fill="D9D9D9"/>
          </w:tcPr>
          <w:p w:rsidR="008552E6" w:rsidRPr="00E342E5" w:rsidRDefault="008552E6" w:rsidP="007374DA">
            <w:pPr>
              <w:jc w:val="center"/>
              <w:rPr>
                <w:rFonts w:eastAsia="Calibri"/>
                <w:sz w:val="20"/>
                <w:szCs w:val="20"/>
              </w:rPr>
            </w:pPr>
            <w:r w:rsidRPr="00E342E5">
              <w:rPr>
                <w:rFonts w:eastAsia="Calibri"/>
                <w:sz w:val="20"/>
                <w:szCs w:val="20"/>
              </w:rPr>
              <w:t xml:space="preserve">Spring 2020 – </w:t>
            </w:r>
          </w:p>
          <w:p w:rsidR="008552E6" w:rsidRPr="00E342E5" w:rsidRDefault="008552E6" w:rsidP="007374DA">
            <w:pPr>
              <w:jc w:val="center"/>
              <w:rPr>
                <w:rFonts w:eastAsia="Calibri"/>
                <w:sz w:val="20"/>
                <w:szCs w:val="20"/>
              </w:rPr>
            </w:pPr>
            <w:r w:rsidRPr="00E342E5">
              <w:rPr>
                <w:rFonts w:eastAsia="Calibri"/>
                <w:sz w:val="20"/>
                <w:szCs w:val="20"/>
              </w:rPr>
              <w:t>Agency submits 4-Year Plan covering FY 2020-23</w:t>
            </w:r>
          </w:p>
          <w:p w:rsidR="008552E6" w:rsidRPr="00E342E5" w:rsidRDefault="008552E6" w:rsidP="007374DA">
            <w:pPr>
              <w:jc w:val="center"/>
              <w:rPr>
                <w:rFonts w:eastAsia="Calibri"/>
                <w:sz w:val="20"/>
                <w:szCs w:val="20"/>
              </w:rPr>
            </w:pPr>
          </w:p>
        </w:tc>
        <w:tc>
          <w:tcPr>
            <w:tcW w:w="1890"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Spring 2021 – </w:t>
            </w:r>
          </w:p>
          <w:p w:rsidR="008552E6" w:rsidRPr="00E342E5" w:rsidRDefault="008552E6" w:rsidP="007374DA">
            <w:pPr>
              <w:jc w:val="center"/>
              <w:rPr>
                <w:rFonts w:eastAsia="Calibri"/>
                <w:sz w:val="20"/>
                <w:szCs w:val="20"/>
              </w:rPr>
            </w:pPr>
            <w:r w:rsidRPr="00E342E5">
              <w:rPr>
                <w:rFonts w:eastAsia="Calibri"/>
                <w:sz w:val="20"/>
                <w:szCs w:val="20"/>
              </w:rPr>
              <w:t>Agency submits revisions, if any</w:t>
            </w:r>
          </w:p>
        </w:tc>
        <w:tc>
          <w:tcPr>
            <w:tcW w:w="1890"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Spring 2022 – </w:t>
            </w:r>
          </w:p>
          <w:p w:rsidR="008552E6" w:rsidRPr="00E342E5" w:rsidRDefault="008552E6" w:rsidP="007374DA">
            <w:pPr>
              <w:jc w:val="center"/>
              <w:rPr>
                <w:rFonts w:eastAsia="Calibri"/>
                <w:sz w:val="20"/>
                <w:szCs w:val="20"/>
              </w:rPr>
            </w:pPr>
            <w:r w:rsidRPr="00E342E5">
              <w:rPr>
                <w:rFonts w:eastAsia="Calibri"/>
                <w:sz w:val="20"/>
                <w:szCs w:val="20"/>
              </w:rPr>
              <w:t>Agency submits revisions, if any</w:t>
            </w:r>
          </w:p>
        </w:tc>
        <w:tc>
          <w:tcPr>
            <w:tcW w:w="1890"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Spring 2023 – </w:t>
            </w:r>
          </w:p>
          <w:p w:rsidR="008552E6" w:rsidRPr="00E342E5" w:rsidRDefault="008552E6" w:rsidP="007374DA">
            <w:pPr>
              <w:jc w:val="center"/>
              <w:rPr>
                <w:rFonts w:eastAsia="Calibri"/>
                <w:sz w:val="20"/>
                <w:szCs w:val="20"/>
              </w:rPr>
            </w:pPr>
            <w:r w:rsidRPr="00E342E5">
              <w:rPr>
                <w:rFonts w:eastAsia="Calibri"/>
                <w:sz w:val="20"/>
                <w:szCs w:val="20"/>
              </w:rPr>
              <w:t>Agency submits revisions, if any</w:t>
            </w:r>
          </w:p>
        </w:tc>
        <w:tc>
          <w:tcPr>
            <w:tcW w:w="1890" w:type="dxa"/>
            <w:shd w:val="clear" w:color="auto" w:fill="D9D9D9"/>
          </w:tcPr>
          <w:p w:rsidR="008552E6" w:rsidRPr="00E342E5" w:rsidRDefault="008552E6" w:rsidP="007374DA">
            <w:pPr>
              <w:jc w:val="center"/>
              <w:rPr>
                <w:rFonts w:eastAsia="Calibri"/>
                <w:sz w:val="20"/>
                <w:szCs w:val="20"/>
              </w:rPr>
            </w:pPr>
            <w:r w:rsidRPr="00E342E5">
              <w:rPr>
                <w:rFonts w:eastAsia="Calibri"/>
                <w:sz w:val="20"/>
                <w:szCs w:val="20"/>
              </w:rPr>
              <w:t xml:space="preserve">Spring 2024 – </w:t>
            </w:r>
          </w:p>
          <w:p w:rsidR="008552E6" w:rsidRPr="00E342E5" w:rsidRDefault="008552E6" w:rsidP="007374DA">
            <w:pPr>
              <w:jc w:val="center"/>
              <w:rPr>
                <w:rFonts w:eastAsia="Calibri"/>
                <w:sz w:val="20"/>
                <w:szCs w:val="20"/>
              </w:rPr>
            </w:pPr>
            <w:r w:rsidRPr="00E342E5">
              <w:rPr>
                <w:rFonts w:eastAsia="Calibri"/>
                <w:sz w:val="20"/>
                <w:szCs w:val="20"/>
              </w:rPr>
              <w:t>Agency submits new 4-Year Plan covering FY 2024-27 or revisions to 4-Year Plan submitted in FY 2020</w:t>
            </w:r>
          </w:p>
        </w:tc>
      </w:tr>
      <w:tr w:rsidR="008552E6" w:rsidRPr="00097E14" w:rsidTr="007374DA">
        <w:tc>
          <w:tcPr>
            <w:tcW w:w="1998" w:type="dxa"/>
            <w:shd w:val="clear" w:color="auto" w:fill="auto"/>
          </w:tcPr>
          <w:p w:rsidR="008552E6" w:rsidRPr="00E342E5" w:rsidRDefault="008552E6" w:rsidP="007374DA">
            <w:pPr>
              <w:rPr>
                <w:rFonts w:eastAsia="Calibri"/>
                <w:sz w:val="20"/>
                <w:szCs w:val="20"/>
              </w:rPr>
            </w:pPr>
            <w:r w:rsidRPr="00E342E5">
              <w:rPr>
                <w:rFonts w:eastAsia="Calibri"/>
                <w:sz w:val="20"/>
                <w:szCs w:val="20"/>
              </w:rPr>
              <w:t>Submission/Revision of Performance Levels (as part of State Plan Submission)</w:t>
            </w:r>
          </w:p>
        </w:tc>
        <w:tc>
          <w:tcPr>
            <w:tcW w:w="1890"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N/A</w:t>
            </w:r>
          </w:p>
          <w:p w:rsidR="008552E6" w:rsidRPr="00E342E5" w:rsidRDefault="008552E6" w:rsidP="007374DA">
            <w:pPr>
              <w:jc w:val="center"/>
              <w:rPr>
                <w:rFonts w:eastAsia="Calibri"/>
                <w:sz w:val="20"/>
                <w:szCs w:val="20"/>
              </w:rPr>
            </w:pPr>
          </w:p>
          <w:p w:rsidR="008552E6" w:rsidRPr="00E342E5" w:rsidRDefault="008552E6" w:rsidP="007374DA">
            <w:pPr>
              <w:jc w:val="center"/>
              <w:rPr>
                <w:rFonts w:eastAsia="Calibri"/>
                <w:sz w:val="20"/>
                <w:szCs w:val="20"/>
              </w:rPr>
            </w:pPr>
          </w:p>
        </w:tc>
        <w:tc>
          <w:tcPr>
            <w:tcW w:w="1890" w:type="dxa"/>
            <w:shd w:val="clear" w:color="auto" w:fill="auto"/>
          </w:tcPr>
          <w:p w:rsidR="008552E6" w:rsidRDefault="008552E6" w:rsidP="007374DA">
            <w:pPr>
              <w:jc w:val="center"/>
              <w:rPr>
                <w:rFonts w:eastAsia="Calibri"/>
                <w:sz w:val="20"/>
                <w:szCs w:val="20"/>
              </w:rPr>
            </w:pPr>
            <w:r w:rsidRPr="00E342E5">
              <w:rPr>
                <w:rFonts w:eastAsia="Calibri"/>
                <w:sz w:val="20"/>
                <w:szCs w:val="20"/>
              </w:rPr>
              <w:t xml:space="preserve">Agency submits </w:t>
            </w:r>
          </w:p>
          <w:p w:rsidR="008552E6" w:rsidRPr="00E342E5" w:rsidRDefault="008552E6" w:rsidP="007374DA">
            <w:pPr>
              <w:jc w:val="center"/>
              <w:rPr>
                <w:rFonts w:eastAsia="Calibri"/>
                <w:sz w:val="20"/>
                <w:szCs w:val="20"/>
              </w:rPr>
            </w:pPr>
            <w:r w:rsidRPr="00E342E5">
              <w:rPr>
                <w:rFonts w:eastAsia="Calibri"/>
                <w:sz w:val="20"/>
                <w:szCs w:val="20"/>
              </w:rPr>
              <w:t xml:space="preserve">SDPLs for </w:t>
            </w:r>
            <w:r>
              <w:rPr>
                <w:rFonts w:eastAsia="Calibri"/>
                <w:sz w:val="20"/>
                <w:szCs w:val="20"/>
              </w:rPr>
              <w:t xml:space="preserve">            </w:t>
            </w:r>
            <w:r w:rsidRPr="00E342E5">
              <w:rPr>
                <w:rFonts w:eastAsia="Calibri"/>
                <w:sz w:val="20"/>
                <w:szCs w:val="20"/>
              </w:rPr>
              <w:t>FY 20-23</w:t>
            </w:r>
            <w:r>
              <w:rPr>
                <w:rFonts w:eastAsia="Calibri"/>
                <w:sz w:val="20"/>
                <w:szCs w:val="20"/>
              </w:rPr>
              <w:t>, including baseline levels</w:t>
            </w:r>
          </w:p>
        </w:tc>
        <w:tc>
          <w:tcPr>
            <w:tcW w:w="1890"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N/A</w:t>
            </w:r>
          </w:p>
          <w:p w:rsidR="008552E6" w:rsidRPr="00E342E5" w:rsidRDefault="008552E6" w:rsidP="007374DA">
            <w:pPr>
              <w:jc w:val="center"/>
              <w:rPr>
                <w:rFonts w:eastAsia="Calibri"/>
                <w:sz w:val="20"/>
                <w:szCs w:val="20"/>
              </w:rPr>
            </w:pPr>
          </w:p>
        </w:tc>
        <w:tc>
          <w:tcPr>
            <w:tcW w:w="1890"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Agency revises, as appropriate, SDPLs for FY 2022-23</w:t>
            </w:r>
          </w:p>
        </w:tc>
        <w:tc>
          <w:tcPr>
            <w:tcW w:w="1890"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N/A</w:t>
            </w:r>
          </w:p>
        </w:tc>
        <w:tc>
          <w:tcPr>
            <w:tcW w:w="1890" w:type="dxa"/>
            <w:shd w:val="clear" w:color="auto" w:fill="auto"/>
          </w:tcPr>
          <w:p w:rsidR="008552E6" w:rsidRDefault="008552E6" w:rsidP="007374DA">
            <w:pPr>
              <w:jc w:val="center"/>
              <w:rPr>
                <w:rFonts w:eastAsia="Calibri"/>
                <w:sz w:val="20"/>
                <w:szCs w:val="20"/>
              </w:rPr>
            </w:pPr>
            <w:r w:rsidRPr="00E342E5">
              <w:rPr>
                <w:rFonts w:eastAsia="Calibri"/>
                <w:sz w:val="20"/>
                <w:szCs w:val="20"/>
              </w:rPr>
              <w:t>Agency submits SDPLs for FY 2024-27 (if new plan) or FY 2024 (if only revisions)</w:t>
            </w:r>
          </w:p>
          <w:p w:rsidR="008552E6" w:rsidRPr="00E342E5" w:rsidRDefault="008552E6" w:rsidP="007374DA">
            <w:pPr>
              <w:jc w:val="center"/>
              <w:rPr>
                <w:rFonts w:eastAsia="Calibri"/>
                <w:sz w:val="20"/>
                <w:szCs w:val="20"/>
              </w:rPr>
            </w:pPr>
          </w:p>
        </w:tc>
      </w:tr>
      <w:tr w:rsidR="008552E6" w:rsidRPr="00097E14" w:rsidTr="007374DA">
        <w:tc>
          <w:tcPr>
            <w:tcW w:w="1998" w:type="dxa"/>
            <w:vMerge w:val="restart"/>
            <w:shd w:val="clear" w:color="auto" w:fill="auto"/>
          </w:tcPr>
          <w:p w:rsidR="008552E6" w:rsidRPr="00E342E5" w:rsidRDefault="008552E6" w:rsidP="007374DA">
            <w:pPr>
              <w:rPr>
                <w:rFonts w:eastAsia="Calibri"/>
                <w:sz w:val="20"/>
                <w:szCs w:val="20"/>
              </w:rPr>
            </w:pPr>
            <w:r w:rsidRPr="00E342E5">
              <w:rPr>
                <w:rFonts w:eastAsia="Calibri"/>
                <w:sz w:val="20"/>
                <w:szCs w:val="20"/>
              </w:rPr>
              <w:t>Receipt of Grant Award</w:t>
            </w:r>
          </w:p>
        </w:tc>
        <w:tc>
          <w:tcPr>
            <w:tcW w:w="1890"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July 1, 2019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first installment of </w:t>
            </w:r>
            <w:r w:rsidRPr="00E342E5">
              <w:rPr>
                <w:rFonts w:eastAsia="Calibri"/>
                <w:sz w:val="20"/>
                <w:szCs w:val="20"/>
              </w:rPr>
              <w:t>FY 2019 grant award</w:t>
            </w:r>
          </w:p>
        </w:tc>
        <w:tc>
          <w:tcPr>
            <w:tcW w:w="1890"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July 1, 2020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first installment of</w:t>
            </w:r>
            <w:r w:rsidRPr="00E342E5">
              <w:rPr>
                <w:rFonts w:eastAsia="Calibri"/>
                <w:sz w:val="20"/>
                <w:szCs w:val="20"/>
              </w:rPr>
              <w:t xml:space="preserve"> FY 2020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July 1, 2021</w:t>
            </w:r>
            <w:r w:rsidRPr="00E342E5">
              <w:rPr>
                <w:rFonts w:eastAsia="Calibri"/>
                <w:sz w:val="20"/>
                <w:szCs w:val="20"/>
              </w:rPr>
              <w:t xml:space="preserve">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first installment of</w:t>
            </w:r>
            <w:r w:rsidRPr="00E342E5">
              <w:rPr>
                <w:rFonts w:eastAsia="Calibri"/>
                <w:sz w:val="20"/>
                <w:szCs w:val="20"/>
              </w:rPr>
              <w:t xml:space="preserve"> FY 2020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July 1, 2022</w:t>
            </w:r>
            <w:r w:rsidRPr="00E342E5">
              <w:rPr>
                <w:rFonts w:eastAsia="Calibri"/>
                <w:sz w:val="20"/>
                <w:szCs w:val="20"/>
              </w:rPr>
              <w:t xml:space="preserve">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first installment of</w:t>
            </w:r>
            <w:r w:rsidRPr="00E342E5">
              <w:rPr>
                <w:rFonts w:eastAsia="Calibri"/>
                <w:sz w:val="20"/>
                <w:szCs w:val="20"/>
              </w:rPr>
              <w:t xml:space="preserve"> FY 2020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July 1, 2023</w:t>
            </w:r>
            <w:r w:rsidRPr="00E342E5">
              <w:rPr>
                <w:rFonts w:eastAsia="Calibri"/>
                <w:sz w:val="20"/>
                <w:szCs w:val="20"/>
              </w:rPr>
              <w:t xml:space="preserve">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first installment of</w:t>
            </w:r>
            <w:r w:rsidRPr="00E342E5">
              <w:rPr>
                <w:rFonts w:eastAsia="Calibri"/>
                <w:sz w:val="20"/>
                <w:szCs w:val="20"/>
              </w:rPr>
              <w:t xml:space="preserve"> FY 2020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July 1, 2024</w:t>
            </w:r>
            <w:r w:rsidRPr="00E342E5">
              <w:rPr>
                <w:rFonts w:eastAsia="Calibri"/>
                <w:sz w:val="20"/>
                <w:szCs w:val="20"/>
              </w:rPr>
              <w:t xml:space="preserve">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first installment of</w:t>
            </w:r>
            <w:r w:rsidRPr="00E342E5">
              <w:rPr>
                <w:rFonts w:eastAsia="Calibri"/>
                <w:sz w:val="20"/>
                <w:szCs w:val="20"/>
              </w:rPr>
              <w:t xml:space="preserve"> FY 2020 grant award</w:t>
            </w:r>
          </w:p>
        </w:tc>
      </w:tr>
      <w:tr w:rsidR="008552E6" w:rsidRPr="00097E14" w:rsidTr="007374DA">
        <w:tc>
          <w:tcPr>
            <w:tcW w:w="1998" w:type="dxa"/>
            <w:vMerge/>
            <w:shd w:val="clear" w:color="auto" w:fill="auto"/>
          </w:tcPr>
          <w:p w:rsidR="008552E6" w:rsidRPr="00E342E5" w:rsidRDefault="008552E6" w:rsidP="007374DA">
            <w:pPr>
              <w:rPr>
                <w:rFonts w:eastAsia="Calibri"/>
                <w:sz w:val="20"/>
                <w:szCs w:val="20"/>
              </w:rPr>
            </w:pP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2019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final installment of </w:t>
            </w:r>
            <w:r w:rsidRPr="00E342E5">
              <w:rPr>
                <w:rFonts w:eastAsia="Calibri"/>
                <w:sz w:val="20"/>
                <w:szCs w:val="20"/>
              </w:rPr>
              <w:t>FY 2019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2020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final installment of</w:t>
            </w:r>
            <w:r w:rsidRPr="00E342E5">
              <w:rPr>
                <w:rFonts w:eastAsia="Calibri"/>
                <w:sz w:val="20"/>
                <w:szCs w:val="20"/>
              </w:rPr>
              <w:t xml:space="preserve"> FY 2020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2021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final installment of </w:t>
            </w:r>
            <w:r w:rsidRPr="00E342E5">
              <w:rPr>
                <w:rFonts w:eastAsia="Calibri"/>
                <w:sz w:val="20"/>
                <w:szCs w:val="20"/>
              </w:rPr>
              <w:t>FY 2021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2022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final installment of </w:t>
            </w:r>
            <w:r w:rsidRPr="00E342E5">
              <w:rPr>
                <w:rFonts w:eastAsia="Calibri"/>
                <w:sz w:val="20"/>
                <w:szCs w:val="20"/>
              </w:rPr>
              <w:t>FY 2022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2023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final installment of </w:t>
            </w:r>
            <w:r w:rsidRPr="00E342E5">
              <w:rPr>
                <w:rFonts w:eastAsia="Calibri"/>
                <w:sz w:val="20"/>
                <w:szCs w:val="20"/>
              </w:rPr>
              <w:t>FY 2023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2024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final installment of </w:t>
            </w:r>
            <w:r w:rsidRPr="00E342E5">
              <w:rPr>
                <w:rFonts w:eastAsia="Calibri"/>
                <w:sz w:val="20"/>
                <w:szCs w:val="20"/>
              </w:rPr>
              <w:t>FY 2024 grant award</w:t>
            </w:r>
          </w:p>
        </w:tc>
      </w:tr>
    </w:tbl>
    <w:p w:rsidR="008552E6" w:rsidRDefault="008552E6" w:rsidP="008552E6">
      <w:pPr>
        <w:rPr>
          <w:sz w:val="20"/>
          <w:szCs w:val="20"/>
        </w:rPr>
      </w:pPr>
    </w:p>
    <w:p w:rsidR="008552E6" w:rsidRPr="00097E14" w:rsidRDefault="008552E6" w:rsidP="008552E6">
      <w:pPr>
        <w:ind w:left="360" w:hanging="360"/>
        <w:rPr>
          <w:b/>
        </w:rPr>
      </w:pPr>
    </w:p>
    <w:p w:rsidR="008552E6" w:rsidRDefault="008552E6" w:rsidP="008552E6">
      <w:pPr>
        <w:rPr>
          <w:b/>
        </w:rPr>
      </w:pPr>
      <w:r>
        <w:rPr>
          <w:b/>
        </w:rPr>
        <w:br w:type="page"/>
      </w:r>
    </w:p>
    <w:p w:rsidR="008552E6" w:rsidRPr="00097E14" w:rsidRDefault="008552E6" w:rsidP="008552E6">
      <w:pPr>
        <w:jc w:val="center"/>
        <w:rPr>
          <w:b/>
        </w:rPr>
      </w:pPr>
      <w:r>
        <w:rPr>
          <w:b/>
        </w:rPr>
        <w:lastRenderedPageBreak/>
        <w:t>Table 6</w:t>
      </w:r>
      <w:r w:rsidRPr="00097E14">
        <w:rPr>
          <w:b/>
        </w:rPr>
        <w:t xml:space="preserve">:  Timeline for Eligible Agencies Submitting </w:t>
      </w:r>
      <w:r>
        <w:rPr>
          <w:b/>
        </w:rPr>
        <w:t>Perkins V State Plans C</w:t>
      </w:r>
      <w:r w:rsidRPr="00097E14">
        <w:rPr>
          <w:b/>
        </w:rPr>
        <w:t>overing FY 2019</w:t>
      </w:r>
      <w:r>
        <w:rPr>
          <w:b/>
        </w:rPr>
        <w:t>-23</w:t>
      </w:r>
    </w:p>
    <w:p w:rsidR="008552E6" w:rsidRPr="00097E14" w:rsidRDefault="008552E6" w:rsidP="008552E6">
      <w:pPr>
        <w:jc w:val="center"/>
        <w:rPr>
          <w:b/>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1903"/>
        <w:gridCol w:w="1904"/>
        <w:gridCol w:w="1903"/>
        <w:gridCol w:w="1904"/>
        <w:gridCol w:w="1903"/>
        <w:gridCol w:w="14"/>
        <w:gridCol w:w="1890"/>
      </w:tblGrid>
      <w:tr w:rsidR="008552E6" w:rsidRPr="00097E14" w:rsidTr="007374DA">
        <w:tc>
          <w:tcPr>
            <w:tcW w:w="1917"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Action</w:t>
            </w:r>
          </w:p>
        </w:tc>
        <w:tc>
          <w:tcPr>
            <w:tcW w:w="1903"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2019</w:t>
            </w:r>
          </w:p>
          <w:p w:rsidR="008552E6" w:rsidRPr="00E342E5" w:rsidRDefault="008552E6" w:rsidP="007374DA">
            <w:pPr>
              <w:jc w:val="center"/>
              <w:rPr>
                <w:rFonts w:eastAsia="Calibri"/>
                <w:b/>
                <w:sz w:val="20"/>
                <w:szCs w:val="20"/>
              </w:rPr>
            </w:pPr>
            <w:r w:rsidRPr="00E342E5">
              <w:rPr>
                <w:rFonts w:eastAsia="Calibri"/>
                <w:b/>
                <w:sz w:val="20"/>
                <w:szCs w:val="20"/>
              </w:rPr>
              <w:t xml:space="preserve">(July 1, 2019 – </w:t>
            </w:r>
          </w:p>
          <w:p w:rsidR="008552E6" w:rsidRPr="00E342E5" w:rsidRDefault="008552E6" w:rsidP="007374DA">
            <w:pPr>
              <w:jc w:val="center"/>
              <w:rPr>
                <w:rFonts w:eastAsia="Calibri"/>
                <w:b/>
                <w:sz w:val="20"/>
                <w:szCs w:val="20"/>
              </w:rPr>
            </w:pPr>
            <w:r w:rsidRPr="00E342E5">
              <w:rPr>
                <w:rFonts w:eastAsia="Calibri"/>
                <w:b/>
                <w:sz w:val="20"/>
                <w:szCs w:val="20"/>
              </w:rPr>
              <w:t>June 30, 2020)</w:t>
            </w:r>
          </w:p>
        </w:tc>
        <w:tc>
          <w:tcPr>
            <w:tcW w:w="1904"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2020</w:t>
            </w:r>
          </w:p>
          <w:p w:rsidR="008552E6" w:rsidRPr="00E342E5" w:rsidRDefault="008552E6" w:rsidP="007374DA">
            <w:pPr>
              <w:jc w:val="center"/>
              <w:rPr>
                <w:rFonts w:eastAsia="Calibri"/>
                <w:b/>
                <w:sz w:val="20"/>
                <w:szCs w:val="20"/>
              </w:rPr>
            </w:pPr>
            <w:r w:rsidRPr="00E342E5">
              <w:rPr>
                <w:rFonts w:eastAsia="Calibri"/>
                <w:b/>
                <w:sz w:val="20"/>
                <w:szCs w:val="20"/>
              </w:rPr>
              <w:t>(July 1, 2020 –</w:t>
            </w:r>
          </w:p>
          <w:p w:rsidR="008552E6" w:rsidRPr="00E342E5" w:rsidRDefault="008552E6" w:rsidP="007374DA">
            <w:pPr>
              <w:jc w:val="center"/>
              <w:rPr>
                <w:rFonts w:eastAsia="Calibri"/>
                <w:b/>
                <w:sz w:val="20"/>
                <w:szCs w:val="20"/>
              </w:rPr>
            </w:pPr>
            <w:r w:rsidRPr="00E342E5">
              <w:rPr>
                <w:rFonts w:eastAsia="Calibri"/>
                <w:b/>
                <w:sz w:val="20"/>
                <w:szCs w:val="20"/>
              </w:rPr>
              <w:t>June 30, 2021)</w:t>
            </w:r>
          </w:p>
        </w:tc>
        <w:tc>
          <w:tcPr>
            <w:tcW w:w="1903"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2021</w:t>
            </w:r>
          </w:p>
          <w:p w:rsidR="008552E6" w:rsidRPr="00E342E5" w:rsidRDefault="008552E6" w:rsidP="007374DA">
            <w:pPr>
              <w:jc w:val="center"/>
              <w:rPr>
                <w:rFonts w:eastAsia="Calibri"/>
                <w:b/>
                <w:sz w:val="20"/>
                <w:szCs w:val="20"/>
              </w:rPr>
            </w:pPr>
            <w:r w:rsidRPr="00E342E5">
              <w:rPr>
                <w:rFonts w:eastAsia="Calibri"/>
                <w:b/>
                <w:sz w:val="20"/>
                <w:szCs w:val="20"/>
              </w:rPr>
              <w:t>(July 1, 2021 –</w:t>
            </w:r>
          </w:p>
          <w:p w:rsidR="008552E6" w:rsidRPr="00E342E5" w:rsidRDefault="008552E6" w:rsidP="007374DA">
            <w:pPr>
              <w:jc w:val="center"/>
              <w:rPr>
                <w:rFonts w:eastAsia="Calibri"/>
                <w:b/>
                <w:sz w:val="20"/>
                <w:szCs w:val="20"/>
              </w:rPr>
            </w:pPr>
            <w:r w:rsidRPr="00E342E5">
              <w:rPr>
                <w:rFonts w:eastAsia="Calibri"/>
                <w:b/>
                <w:sz w:val="20"/>
                <w:szCs w:val="20"/>
              </w:rPr>
              <w:t>June 30, 2022)</w:t>
            </w:r>
          </w:p>
        </w:tc>
        <w:tc>
          <w:tcPr>
            <w:tcW w:w="1904"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2022</w:t>
            </w:r>
          </w:p>
          <w:p w:rsidR="008552E6" w:rsidRPr="00E342E5" w:rsidRDefault="008552E6" w:rsidP="007374DA">
            <w:pPr>
              <w:jc w:val="center"/>
              <w:rPr>
                <w:rFonts w:eastAsia="Calibri"/>
                <w:b/>
                <w:sz w:val="20"/>
                <w:szCs w:val="20"/>
              </w:rPr>
            </w:pPr>
            <w:r w:rsidRPr="00E342E5">
              <w:rPr>
                <w:rFonts w:eastAsia="Calibri"/>
                <w:b/>
                <w:sz w:val="20"/>
                <w:szCs w:val="20"/>
              </w:rPr>
              <w:t>(July 1, 2022 –</w:t>
            </w:r>
          </w:p>
          <w:p w:rsidR="008552E6" w:rsidRPr="00E342E5" w:rsidRDefault="008552E6" w:rsidP="007374DA">
            <w:pPr>
              <w:jc w:val="center"/>
              <w:rPr>
                <w:rFonts w:eastAsia="Calibri"/>
                <w:b/>
                <w:sz w:val="20"/>
                <w:szCs w:val="20"/>
              </w:rPr>
            </w:pPr>
            <w:r w:rsidRPr="00E342E5">
              <w:rPr>
                <w:rFonts w:eastAsia="Calibri"/>
                <w:b/>
                <w:sz w:val="20"/>
                <w:szCs w:val="20"/>
              </w:rPr>
              <w:t>June 30, 2023)</w:t>
            </w:r>
          </w:p>
        </w:tc>
        <w:tc>
          <w:tcPr>
            <w:tcW w:w="1903"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2023</w:t>
            </w:r>
          </w:p>
          <w:p w:rsidR="008552E6" w:rsidRPr="00E342E5" w:rsidRDefault="008552E6" w:rsidP="007374DA">
            <w:pPr>
              <w:jc w:val="center"/>
              <w:rPr>
                <w:rFonts w:eastAsia="Calibri"/>
                <w:b/>
                <w:sz w:val="20"/>
                <w:szCs w:val="20"/>
              </w:rPr>
            </w:pPr>
            <w:r w:rsidRPr="00E342E5">
              <w:rPr>
                <w:rFonts w:eastAsia="Calibri"/>
                <w:b/>
                <w:sz w:val="20"/>
                <w:szCs w:val="20"/>
              </w:rPr>
              <w:t xml:space="preserve">(July 1, 2023 – </w:t>
            </w:r>
          </w:p>
          <w:p w:rsidR="008552E6" w:rsidRPr="00E342E5" w:rsidRDefault="008552E6" w:rsidP="007374DA">
            <w:pPr>
              <w:jc w:val="center"/>
              <w:rPr>
                <w:rFonts w:eastAsia="Calibri"/>
                <w:b/>
                <w:sz w:val="20"/>
                <w:szCs w:val="20"/>
              </w:rPr>
            </w:pPr>
            <w:r w:rsidRPr="00E342E5">
              <w:rPr>
                <w:rFonts w:eastAsia="Calibri"/>
                <w:b/>
                <w:sz w:val="20"/>
                <w:szCs w:val="20"/>
              </w:rPr>
              <w:t>June 30, 2024)</w:t>
            </w:r>
          </w:p>
        </w:tc>
        <w:tc>
          <w:tcPr>
            <w:tcW w:w="1904" w:type="dxa"/>
            <w:gridSpan w:val="2"/>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2024</w:t>
            </w:r>
          </w:p>
          <w:p w:rsidR="008552E6" w:rsidRPr="00E342E5" w:rsidRDefault="008552E6" w:rsidP="007374DA">
            <w:pPr>
              <w:jc w:val="center"/>
              <w:rPr>
                <w:rFonts w:eastAsia="Calibri"/>
                <w:b/>
                <w:sz w:val="20"/>
                <w:szCs w:val="20"/>
              </w:rPr>
            </w:pPr>
            <w:r w:rsidRPr="00E342E5">
              <w:rPr>
                <w:rFonts w:eastAsia="Calibri"/>
                <w:b/>
                <w:sz w:val="20"/>
                <w:szCs w:val="20"/>
              </w:rPr>
              <w:t>(July 1, 2023 –</w:t>
            </w:r>
          </w:p>
          <w:p w:rsidR="008552E6" w:rsidRPr="00E342E5" w:rsidRDefault="008552E6" w:rsidP="007374DA">
            <w:pPr>
              <w:jc w:val="center"/>
              <w:rPr>
                <w:rFonts w:eastAsia="Calibri"/>
                <w:b/>
                <w:sz w:val="20"/>
                <w:szCs w:val="20"/>
              </w:rPr>
            </w:pPr>
            <w:r w:rsidRPr="00E342E5">
              <w:rPr>
                <w:rFonts w:eastAsia="Calibri"/>
                <w:b/>
                <w:sz w:val="20"/>
                <w:szCs w:val="20"/>
              </w:rPr>
              <w:t>June 30, 2024)</w:t>
            </w:r>
          </w:p>
        </w:tc>
      </w:tr>
      <w:tr w:rsidR="008552E6" w:rsidRPr="00097E14" w:rsidTr="007374DA">
        <w:tc>
          <w:tcPr>
            <w:tcW w:w="1917" w:type="dxa"/>
            <w:shd w:val="clear" w:color="auto" w:fill="auto"/>
          </w:tcPr>
          <w:p w:rsidR="008552E6" w:rsidRPr="00E342E5" w:rsidRDefault="008552E6" w:rsidP="007374DA">
            <w:pPr>
              <w:rPr>
                <w:rFonts w:eastAsia="Calibri"/>
                <w:sz w:val="20"/>
                <w:szCs w:val="20"/>
              </w:rPr>
            </w:pPr>
            <w:r w:rsidRPr="00E342E5">
              <w:rPr>
                <w:rFonts w:eastAsia="Calibri"/>
                <w:sz w:val="20"/>
                <w:szCs w:val="20"/>
              </w:rPr>
              <w:t>Submission of State Plan</w:t>
            </w:r>
          </w:p>
        </w:tc>
        <w:tc>
          <w:tcPr>
            <w:tcW w:w="1903" w:type="dxa"/>
            <w:shd w:val="clear" w:color="auto" w:fill="D9D9D9"/>
          </w:tcPr>
          <w:p w:rsidR="008552E6" w:rsidRPr="00E342E5" w:rsidRDefault="008552E6" w:rsidP="007374DA">
            <w:pPr>
              <w:jc w:val="center"/>
              <w:rPr>
                <w:rFonts w:eastAsia="Calibri"/>
                <w:sz w:val="20"/>
                <w:szCs w:val="20"/>
              </w:rPr>
            </w:pPr>
            <w:r w:rsidRPr="00E342E5">
              <w:rPr>
                <w:rFonts w:eastAsia="Calibri"/>
                <w:sz w:val="20"/>
                <w:szCs w:val="20"/>
              </w:rPr>
              <w:t>Spring 2019 -</w:t>
            </w:r>
          </w:p>
          <w:p w:rsidR="008552E6" w:rsidRPr="00E342E5" w:rsidRDefault="008552E6" w:rsidP="007374DA">
            <w:pPr>
              <w:jc w:val="center"/>
              <w:rPr>
                <w:rFonts w:eastAsia="Calibri"/>
                <w:sz w:val="20"/>
                <w:szCs w:val="20"/>
              </w:rPr>
            </w:pPr>
            <w:r w:rsidRPr="00E342E5">
              <w:rPr>
                <w:rFonts w:eastAsia="Calibri"/>
                <w:sz w:val="20"/>
                <w:szCs w:val="20"/>
              </w:rPr>
              <w:t xml:space="preserve">Agency submits State plan covering FY 2019-23 </w:t>
            </w:r>
          </w:p>
          <w:p w:rsidR="008552E6" w:rsidRPr="00E342E5" w:rsidRDefault="008552E6" w:rsidP="007374DA">
            <w:pPr>
              <w:jc w:val="center"/>
              <w:rPr>
                <w:rFonts w:eastAsia="Calibri"/>
                <w:sz w:val="20"/>
                <w:szCs w:val="20"/>
              </w:rPr>
            </w:pPr>
          </w:p>
        </w:tc>
        <w:tc>
          <w:tcPr>
            <w:tcW w:w="1904"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Spring 2020 – </w:t>
            </w:r>
          </w:p>
          <w:p w:rsidR="008552E6" w:rsidRPr="00E342E5" w:rsidRDefault="008552E6" w:rsidP="007374DA">
            <w:pPr>
              <w:jc w:val="center"/>
              <w:rPr>
                <w:rFonts w:eastAsia="Calibri"/>
                <w:sz w:val="20"/>
                <w:szCs w:val="20"/>
              </w:rPr>
            </w:pPr>
            <w:r w:rsidRPr="00E342E5">
              <w:rPr>
                <w:rFonts w:eastAsia="Calibri"/>
                <w:sz w:val="20"/>
                <w:szCs w:val="20"/>
              </w:rPr>
              <w:t xml:space="preserve">Agency submits revisions, if any </w:t>
            </w:r>
          </w:p>
        </w:tc>
        <w:tc>
          <w:tcPr>
            <w:tcW w:w="1903"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Spring 2021 – </w:t>
            </w:r>
          </w:p>
          <w:p w:rsidR="008552E6" w:rsidRPr="00E342E5" w:rsidRDefault="008552E6" w:rsidP="007374DA">
            <w:pPr>
              <w:jc w:val="center"/>
              <w:rPr>
                <w:rFonts w:eastAsia="Calibri"/>
                <w:sz w:val="20"/>
                <w:szCs w:val="20"/>
              </w:rPr>
            </w:pPr>
            <w:r w:rsidRPr="00E342E5">
              <w:rPr>
                <w:rFonts w:eastAsia="Calibri"/>
                <w:sz w:val="20"/>
                <w:szCs w:val="20"/>
              </w:rPr>
              <w:t>Agency submits revisions, if any</w:t>
            </w:r>
          </w:p>
        </w:tc>
        <w:tc>
          <w:tcPr>
            <w:tcW w:w="1904"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Spring 2022 – </w:t>
            </w:r>
          </w:p>
          <w:p w:rsidR="008552E6" w:rsidRPr="00E342E5" w:rsidRDefault="008552E6" w:rsidP="007374DA">
            <w:pPr>
              <w:jc w:val="center"/>
              <w:rPr>
                <w:rFonts w:eastAsia="Calibri"/>
                <w:sz w:val="20"/>
                <w:szCs w:val="20"/>
              </w:rPr>
            </w:pPr>
            <w:r w:rsidRPr="00E342E5">
              <w:rPr>
                <w:rFonts w:eastAsia="Calibri"/>
                <w:sz w:val="20"/>
                <w:szCs w:val="20"/>
              </w:rPr>
              <w:t>Agency submits revisions, if any</w:t>
            </w:r>
          </w:p>
        </w:tc>
        <w:tc>
          <w:tcPr>
            <w:tcW w:w="1903"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Spring 2023 – </w:t>
            </w:r>
          </w:p>
          <w:p w:rsidR="008552E6" w:rsidRPr="00E342E5" w:rsidRDefault="008552E6" w:rsidP="007374DA">
            <w:pPr>
              <w:jc w:val="center"/>
              <w:rPr>
                <w:rFonts w:eastAsia="Calibri"/>
                <w:sz w:val="20"/>
                <w:szCs w:val="20"/>
              </w:rPr>
            </w:pPr>
            <w:r w:rsidRPr="00E342E5">
              <w:rPr>
                <w:rFonts w:eastAsia="Calibri"/>
                <w:sz w:val="20"/>
                <w:szCs w:val="20"/>
              </w:rPr>
              <w:t>Agency submits revisions, if any</w:t>
            </w:r>
          </w:p>
        </w:tc>
        <w:tc>
          <w:tcPr>
            <w:tcW w:w="1904" w:type="dxa"/>
            <w:gridSpan w:val="2"/>
            <w:shd w:val="clear" w:color="auto" w:fill="D9D9D9"/>
          </w:tcPr>
          <w:p w:rsidR="008552E6" w:rsidRPr="00E342E5" w:rsidRDefault="008552E6" w:rsidP="007374DA">
            <w:pPr>
              <w:jc w:val="center"/>
              <w:rPr>
                <w:rFonts w:eastAsia="Calibri"/>
                <w:sz w:val="20"/>
                <w:szCs w:val="20"/>
              </w:rPr>
            </w:pPr>
            <w:r w:rsidRPr="00E342E5">
              <w:rPr>
                <w:rFonts w:eastAsia="Calibri"/>
                <w:sz w:val="20"/>
                <w:szCs w:val="20"/>
              </w:rPr>
              <w:t xml:space="preserve">Spring 2024 – </w:t>
            </w:r>
          </w:p>
          <w:p w:rsidR="008552E6" w:rsidRDefault="008552E6" w:rsidP="007374DA">
            <w:pPr>
              <w:jc w:val="center"/>
              <w:rPr>
                <w:rFonts w:eastAsia="Calibri"/>
                <w:sz w:val="20"/>
                <w:szCs w:val="20"/>
              </w:rPr>
            </w:pPr>
            <w:r w:rsidRPr="00E342E5">
              <w:rPr>
                <w:rFonts w:eastAsia="Calibri"/>
                <w:sz w:val="20"/>
                <w:szCs w:val="20"/>
              </w:rPr>
              <w:t>Agency submits new 4-Year Plan covering FY 2024-27 or revisions to 4-Year Plan submitted in FY 2020</w:t>
            </w:r>
          </w:p>
          <w:p w:rsidR="008552E6" w:rsidRPr="00E342E5" w:rsidRDefault="008552E6" w:rsidP="007374DA">
            <w:pPr>
              <w:jc w:val="center"/>
              <w:rPr>
                <w:rFonts w:eastAsia="Calibri"/>
                <w:sz w:val="20"/>
                <w:szCs w:val="20"/>
              </w:rPr>
            </w:pPr>
          </w:p>
        </w:tc>
      </w:tr>
      <w:tr w:rsidR="008552E6" w:rsidRPr="00097E14" w:rsidTr="007374DA">
        <w:tc>
          <w:tcPr>
            <w:tcW w:w="1917" w:type="dxa"/>
            <w:shd w:val="clear" w:color="auto" w:fill="auto"/>
          </w:tcPr>
          <w:p w:rsidR="008552E6" w:rsidRPr="00E342E5" w:rsidRDefault="008552E6" w:rsidP="007374DA">
            <w:pPr>
              <w:rPr>
                <w:rFonts w:eastAsia="Calibri"/>
                <w:sz w:val="20"/>
                <w:szCs w:val="20"/>
              </w:rPr>
            </w:pPr>
            <w:r w:rsidRPr="00E342E5">
              <w:rPr>
                <w:rFonts w:eastAsia="Calibri"/>
                <w:sz w:val="20"/>
                <w:szCs w:val="20"/>
              </w:rPr>
              <w:t>Submission/Revision of Performance Levels (as part of State Plan Submission)</w:t>
            </w:r>
          </w:p>
        </w:tc>
        <w:tc>
          <w:tcPr>
            <w:tcW w:w="1903"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N/A</w:t>
            </w:r>
          </w:p>
          <w:p w:rsidR="008552E6" w:rsidRPr="00E342E5" w:rsidRDefault="008552E6" w:rsidP="007374DA">
            <w:pPr>
              <w:jc w:val="center"/>
              <w:rPr>
                <w:rFonts w:eastAsia="Calibri"/>
                <w:sz w:val="20"/>
                <w:szCs w:val="20"/>
              </w:rPr>
            </w:pPr>
          </w:p>
          <w:p w:rsidR="008552E6" w:rsidRPr="00E342E5" w:rsidRDefault="008552E6" w:rsidP="007374DA">
            <w:pPr>
              <w:jc w:val="center"/>
              <w:rPr>
                <w:rFonts w:eastAsia="Calibri"/>
                <w:sz w:val="20"/>
                <w:szCs w:val="20"/>
              </w:rPr>
            </w:pPr>
          </w:p>
        </w:tc>
        <w:tc>
          <w:tcPr>
            <w:tcW w:w="1904" w:type="dxa"/>
            <w:shd w:val="clear" w:color="auto" w:fill="auto"/>
          </w:tcPr>
          <w:p w:rsidR="008552E6" w:rsidRDefault="008552E6" w:rsidP="007374DA">
            <w:pPr>
              <w:jc w:val="center"/>
              <w:rPr>
                <w:rFonts w:eastAsia="Calibri"/>
                <w:sz w:val="20"/>
                <w:szCs w:val="20"/>
              </w:rPr>
            </w:pPr>
            <w:r w:rsidRPr="00E342E5">
              <w:rPr>
                <w:rFonts w:eastAsia="Calibri"/>
                <w:sz w:val="20"/>
                <w:szCs w:val="20"/>
              </w:rPr>
              <w:t xml:space="preserve">Agency submits </w:t>
            </w:r>
          </w:p>
          <w:p w:rsidR="008552E6" w:rsidRPr="00E342E5" w:rsidRDefault="008552E6" w:rsidP="007374DA">
            <w:pPr>
              <w:jc w:val="center"/>
              <w:rPr>
                <w:rFonts w:eastAsia="Calibri"/>
                <w:sz w:val="20"/>
                <w:szCs w:val="20"/>
              </w:rPr>
            </w:pPr>
            <w:r w:rsidRPr="00E342E5">
              <w:rPr>
                <w:rFonts w:eastAsia="Calibri"/>
                <w:sz w:val="20"/>
                <w:szCs w:val="20"/>
              </w:rPr>
              <w:t xml:space="preserve">SDPLs for </w:t>
            </w:r>
            <w:r>
              <w:rPr>
                <w:rFonts w:eastAsia="Calibri"/>
                <w:sz w:val="20"/>
                <w:szCs w:val="20"/>
              </w:rPr>
              <w:t xml:space="preserve">            </w:t>
            </w:r>
            <w:r w:rsidRPr="00E342E5">
              <w:rPr>
                <w:rFonts w:eastAsia="Calibri"/>
                <w:sz w:val="20"/>
                <w:szCs w:val="20"/>
              </w:rPr>
              <w:t>FY 20-23</w:t>
            </w:r>
            <w:r>
              <w:rPr>
                <w:rFonts w:eastAsia="Calibri"/>
                <w:sz w:val="20"/>
                <w:szCs w:val="20"/>
              </w:rPr>
              <w:t>, including baseline levels</w:t>
            </w:r>
          </w:p>
        </w:tc>
        <w:tc>
          <w:tcPr>
            <w:tcW w:w="1903"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N/A</w:t>
            </w:r>
          </w:p>
          <w:p w:rsidR="008552E6" w:rsidRPr="00E342E5" w:rsidRDefault="008552E6" w:rsidP="007374DA">
            <w:pPr>
              <w:jc w:val="center"/>
              <w:rPr>
                <w:rFonts w:eastAsia="Calibri"/>
                <w:sz w:val="20"/>
                <w:szCs w:val="20"/>
              </w:rPr>
            </w:pPr>
          </w:p>
        </w:tc>
        <w:tc>
          <w:tcPr>
            <w:tcW w:w="1904"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Agency revises, as appropriate, SDPLs for FY 2022-23</w:t>
            </w:r>
          </w:p>
        </w:tc>
        <w:tc>
          <w:tcPr>
            <w:tcW w:w="1903"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N/A</w:t>
            </w:r>
          </w:p>
        </w:tc>
        <w:tc>
          <w:tcPr>
            <w:tcW w:w="1904" w:type="dxa"/>
            <w:gridSpan w:val="2"/>
            <w:shd w:val="clear" w:color="auto" w:fill="auto"/>
          </w:tcPr>
          <w:p w:rsidR="008552E6" w:rsidRDefault="008552E6" w:rsidP="007374DA">
            <w:pPr>
              <w:jc w:val="center"/>
              <w:rPr>
                <w:rFonts w:eastAsia="Calibri"/>
                <w:sz w:val="20"/>
                <w:szCs w:val="20"/>
              </w:rPr>
            </w:pPr>
            <w:r w:rsidRPr="00E342E5">
              <w:rPr>
                <w:rFonts w:eastAsia="Calibri"/>
                <w:sz w:val="20"/>
                <w:szCs w:val="20"/>
              </w:rPr>
              <w:t>Agency submits SDPLs for FY 2024-27 (if new plan) or FY 2024 (if only revisions)</w:t>
            </w:r>
          </w:p>
          <w:p w:rsidR="008552E6" w:rsidRPr="00E342E5" w:rsidRDefault="008552E6" w:rsidP="007374DA">
            <w:pPr>
              <w:jc w:val="center"/>
              <w:rPr>
                <w:rFonts w:eastAsia="Calibri"/>
                <w:sz w:val="20"/>
                <w:szCs w:val="20"/>
              </w:rPr>
            </w:pPr>
          </w:p>
        </w:tc>
      </w:tr>
      <w:tr w:rsidR="008552E6" w:rsidRPr="00097E14" w:rsidTr="007374DA">
        <w:tc>
          <w:tcPr>
            <w:tcW w:w="1917" w:type="dxa"/>
            <w:vMerge w:val="restart"/>
            <w:shd w:val="clear" w:color="auto" w:fill="auto"/>
          </w:tcPr>
          <w:p w:rsidR="008552E6" w:rsidRPr="00E342E5" w:rsidRDefault="008552E6" w:rsidP="007374DA">
            <w:pPr>
              <w:rPr>
                <w:rFonts w:eastAsia="Calibri"/>
                <w:sz w:val="20"/>
                <w:szCs w:val="20"/>
              </w:rPr>
            </w:pPr>
            <w:r w:rsidRPr="00E342E5">
              <w:rPr>
                <w:rFonts w:eastAsia="Calibri"/>
                <w:sz w:val="20"/>
                <w:szCs w:val="20"/>
              </w:rPr>
              <w:t>Receipt of Grant Award</w:t>
            </w:r>
          </w:p>
        </w:tc>
        <w:tc>
          <w:tcPr>
            <w:tcW w:w="1903"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July 1, 2019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first installment of </w:t>
            </w:r>
            <w:r w:rsidRPr="00E342E5">
              <w:rPr>
                <w:rFonts w:eastAsia="Calibri"/>
                <w:sz w:val="20"/>
                <w:szCs w:val="20"/>
              </w:rPr>
              <w:t>FY 2019 grant award</w:t>
            </w:r>
          </w:p>
        </w:tc>
        <w:tc>
          <w:tcPr>
            <w:tcW w:w="1904"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July 1, 2020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first installment of</w:t>
            </w:r>
            <w:r w:rsidRPr="00E342E5">
              <w:rPr>
                <w:rFonts w:eastAsia="Calibri"/>
                <w:sz w:val="20"/>
                <w:szCs w:val="20"/>
              </w:rPr>
              <w:t xml:space="preserve"> FY 2020 grant award</w:t>
            </w:r>
          </w:p>
        </w:tc>
        <w:tc>
          <w:tcPr>
            <w:tcW w:w="1903" w:type="dxa"/>
            <w:shd w:val="clear" w:color="auto" w:fill="auto"/>
          </w:tcPr>
          <w:p w:rsidR="008552E6" w:rsidRPr="00E342E5" w:rsidRDefault="008552E6" w:rsidP="007374DA">
            <w:pPr>
              <w:jc w:val="center"/>
              <w:rPr>
                <w:rFonts w:eastAsia="Calibri"/>
                <w:sz w:val="20"/>
                <w:szCs w:val="20"/>
              </w:rPr>
            </w:pPr>
            <w:r>
              <w:rPr>
                <w:rFonts w:eastAsia="Calibri"/>
                <w:sz w:val="20"/>
                <w:szCs w:val="20"/>
              </w:rPr>
              <w:t>July 1, 2021</w:t>
            </w:r>
            <w:r w:rsidRPr="00E342E5">
              <w:rPr>
                <w:rFonts w:eastAsia="Calibri"/>
                <w:sz w:val="20"/>
                <w:szCs w:val="20"/>
              </w:rPr>
              <w:t xml:space="preserve">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first installment of</w:t>
            </w:r>
            <w:r w:rsidRPr="00E342E5">
              <w:rPr>
                <w:rFonts w:eastAsia="Calibri"/>
                <w:sz w:val="20"/>
                <w:szCs w:val="20"/>
              </w:rPr>
              <w:t xml:space="preserve"> FY 2020 grant award</w:t>
            </w:r>
          </w:p>
        </w:tc>
        <w:tc>
          <w:tcPr>
            <w:tcW w:w="1904" w:type="dxa"/>
            <w:shd w:val="clear" w:color="auto" w:fill="auto"/>
          </w:tcPr>
          <w:p w:rsidR="008552E6" w:rsidRPr="00E342E5" w:rsidRDefault="008552E6" w:rsidP="007374DA">
            <w:pPr>
              <w:jc w:val="center"/>
              <w:rPr>
                <w:rFonts w:eastAsia="Calibri"/>
                <w:sz w:val="20"/>
                <w:szCs w:val="20"/>
              </w:rPr>
            </w:pPr>
            <w:r>
              <w:rPr>
                <w:rFonts w:eastAsia="Calibri"/>
                <w:sz w:val="20"/>
                <w:szCs w:val="20"/>
              </w:rPr>
              <w:t>July 1, 2022</w:t>
            </w:r>
            <w:r w:rsidRPr="00E342E5">
              <w:rPr>
                <w:rFonts w:eastAsia="Calibri"/>
                <w:sz w:val="20"/>
                <w:szCs w:val="20"/>
              </w:rPr>
              <w:t xml:space="preserve"> – </w:t>
            </w:r>
          </w:p>
          <w:p w:rsidR="008552E6"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first installment of</w:t>
            </w:r>
            <w:r w:rsidRPr="00E342E5">
              <w:rPr>
                <w:rFonts w:eastAsia="Calibri"/>
                <w:sz w:val="20"/>
                <w:szCs w:val="20"/>
              </w:rPr>
              <w:t xml:space="preserve"> FY 2020 grant award</w:t>
            </w:r>
          </w:p>
          <w:p w:rsidR="008552E6" w:rsidRPr="00E342E5" w:rsidRDefault="008552E6" w:rsidP="007374DA">
            <w:pPr>
              <w:jc w:val="center"/>
              <w:rPr>
                <w:rFonts w:eastAsia="Calibri"/>
                <w:sz w:val="20"/>
                <w:szCs w:val="20"/>
              </w:rPr>
            </w:pPr>
          </w:p>
        </w:tc>
        <w:tc>
          <w:tcPr>
            <w:tcW w:w="1917" w:type="dxa"/>
            <w:gridSpan w:val="2"/>
            <w:shd w:val="clear" w:color="auto" w:fill="auto"/>
          </w:tcPr>
          <w:p w:rsidR="008552E6" w:rsidRPr="00E342E5" w:rsidRDefault="008552E6" w:rsidP="007374DA">
            <w:pPr>
              <w:jc w:val="center"/>
              <w:rPr>
                <w:rFonts w:eastAsia="Calibri"/>
                <w:sz w:val="20"/>
                <w:szCs w:val="20"/>
              </w:rPr>
            </w:pPr>
            <w:r>
              <w:rPr>
                <w:rFonts w:eastAsia="Calibri"/>
                <w:sz w:val="20"/>
                <w:szCs w:val="20"/>
              </w:rPr>
              <w:t>July 1, 2023</w:t>
            </w:r>
            <w:r w:rsidRPr="00E342E5">
              <w:rPr>
                <w:rFonts w:eastAsia="Calibri"/>
                <w:sz w:val="20"/>
                <w:szCs w:val="20"/>
              </w:rPr>
              <w:t xml:space="preserve">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first installment of</w:t>
            </w:r>
            <w:r w:rsidRPr="00E342E5">
              <w:rPr>
                <w:rFonts w:eastAsia="Calibri"/>
                <w:sz w:val="20"/>
                <w:szCs w:val="20"/>
              </w:rPr>
              <w:t xml:space="preserve"> FY 2020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July 1, 2024</w:t>
            </w:r>
            <w:r w:rsidRPr="00E342E5">
              <w:rPr>
                <w:rFonts w:eastAsia="Calibri"/>
                <w:sz w:val="20"/>
                <w:szCs w:val="20"/>
              </w:rPr>
              <w:t xml:space="preserve">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first installment of</w:t>
            </w:r>
            <w:r w:rsidRPr="00E342E5">
              <w:rPr>
                <w:rFonts w:eastAsia="Calibri"/>
                <w:sz w:val="20"/>
                <w:szCs w:val="20"/>
              </w:rPr>
              <w:t xml:space="preserve"> FY 2020 grant award</w:t>
            </w:r>
          </w:p>
        </w:tc>
      </w:tr>
      <w:tr w:rsidR="008552E6" w:rsidRPr="00097E14" w:rsidTr="007374DA">
        <w:tc>
          <w:tcPr>
            <w:tcW w:w="1917" w:type="dxa"/>
            <w:vMerge/>
            <w:shd w:val="clear" w:color="auto" w:fill="auto"/>
          </w:tcPr>
          <w:p w:rsidR="008552E6" w:rsidRPr="00E342E5" w:rsidRDefault="008552E6" w:rsidP="007374DA">
            <w:pPr>
              <w:rPr>
                <w:rFonts w:eastAsia="Calibri"/>
                <w:sz w:val="20"/>
                <w:szCs w:val="20"/>
              </w:rPr>
            </w:pPr>
          </w:p>
        </w:tc>
        <w:tc>
          <w:tcPr>
            <w:tcW w:w="1903"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2019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final installment of </w:t>
            </w:r>
            <w:r w:rsidRPr="00E342E5">
              <w:rPr>
                <w:rFonts w:eastAsia="Calibri"/>
                <w:sz w:val="20"/>
                <w:szCs w:val="20"/>
              </w:rPr>
              <w:t>FY 2019 grant award</w:t>
            </w:r>
          </w:p>
        </w:tc>
        <w:tc>
          <w:tcPr>
            <w:tcW w:w="1904"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2020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final installment of</w:t>
            </w:r>
            <w:r w:rsidRPr="00E342E5">
              <w:rPr>
                <w:rFonts w:eastAsia="Calibri"/>
                <w:sz w:val="20"/>
                <w:szCs w:val="20"/>
              </w:rPr>
              <w:t xml:space="preserve"> FY 2020 grant award</w:t>
            </w:r>
          </w:p>
        </w:tc>
        <w:tc>
          <w:tcPr>
            <w:tcW w:w="1903"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2021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final installment of </w:t>
            </w:r>
            <w:r w:rsidRPr="00E342E5">
              <w:rPr>
                <w:rFonts w:eastAsia="Calibri"/>
                <w:sz w:val="20"/>
                <w:szCs w:val="20"/>
              </w:rPr>
              <w:t>FY 2021 grant award</w:t>
            </w:r>
          </w:p>
        </w:tc>
        <w:tc>
          <w:tcPr>
            <w:tcW w:w="1904"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2022 – </w:t>
            </w:r>
          </w:p>
          <w:p w:rsidR="008552E6"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final installment of </w:t>
            </w:r>
            <w:r w:rsidRPr="00E342E5">
              <w:rPr>
                <w:rFonts w:eastAsia="Calibri"/>
                <w:sz w:val="20"/>
                <w:szCs w:val="20"/>
              </w:rPr>
              <w:t>FY 2022 grant award</w:t>
            </w:r>
          </w:p>
          <w:p w:rsidR="008552E6" w:rsidRPr="00E342E5" w:rsidRDefault="008552E6" w:rsidP="007374DA">
            <w:pPr>
              <w:jc w:val="center"/>
              <w:rPr>
                <w:rFonts w:eastAsia="Calibri"/>
                <w:sz w:val="20"/>
                <w:szCs w:val="20"/>
              </w:rPr>
            </w:pPr>
          </w:p>
        </w:tc>
        <w:tc>
          <w:tcPr>
            <w:tcW w:w="1917" w:type="dxa"/>
            <w:gridSpan w:val="2"/>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2023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final installment of </w:t>
            </w:r>
            <w:r w:rsidRPr="00E342E5">
              <w:rPr>
                <w:rFonts w:eastAsia="Calibri"/>
                <w:sz w:val="20"/>
                <w:szCs w:val="20"/>
              </w:rPr>
              <w:t>FY 2023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2024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final installment of </w:t>
            </w:r>
            <w:r w:rsidRPr="00E342E5">
              <w:rPr>
                <w:rFonts w:eastAsia="Calibri"/>
                <w:sz w:val="20"/>
                <w:szCs w:val="20"/>
              </w:rPr>
              <w:t>FY 2024 grant award</w:t>
            </w:r>
          </w:p>
        </w:tc>
      </w:tr>
    </w:tbl>
    <w:p w:rsidR="008552E6" w:rsidRDefault="008552E6" w:rsidP="008552E6">
      <w:pPr>
        <w:rPr>
          <w:b/>
        </w:rPr>
      </w:pPr>
    </w:p>
    <w:p w:rsidR="008552E6" w:rsidRPr="00F0221F" w:rsidRDefault="008552E6" w:rsidP="008552E6">
      <w:pPr>
        <w:ind w:left="360" w:hanging="360"/>
        <w:rPr>
          <w:sz w:val="20"/>
          <w:szCs w:val="20"/>
        </w:rPr>
      </w:pPr>
    </w:p>
    <w:p w:rsidR="008552E6" w:rsidRDefault="008552E6" w:rsidP="008552E6">
      <w:pPr>
        <w:rPr>
          <w:b/>
        </w:rPr>
      </w:pPr>
      <w:r>
        <w:rPr>
          <w:b/>
        </w:rPr>
        <w:br w:type="page"/>
      </w:r>
    </w:p>
    <w:p w:rsidR="008552E6" w:rsidRDefault="008552E6" w:rsidP="008552E6">
      <w:pPr>
        <w:pStyle w:val="BodyTextIndent2"/>
        <w:ind w:left="540" w:hanging="540"/>
        <w:jc w:val="center"/>
        <w:rPr>
          <w:b/>
        </w:rPr>
        <w:sectPr w:rsidR="008552E6" w:rsidSect="00F23DDB">
          <w:pgSz w:w="15840" w:h="12240" w:orient="landscape" w:code="1"/>
          <w:pgMar w:top="1152" w:right="1440" w:bottom="1152" w:left="1440" w:header="720" w:footer="720" w:gutter="0"/>
          <w:cols w:space="720"/>
          <w:titlePg/>
          <w:docGrid w:linePitch="360"/>
        </w:sectPr>
      </w:pPr>
    </w:p>
    <w:p w:rsidR="008552E6" w:rsidRPr="001874E3" w:rsidRDefault="008552E6" w:rsidP="008552E6">
      <w:pPr>
        <w:pStyle w:val="BodyTextIndent2"/>
        <w:ind w:left="540" w:hanging="540"/>
        <w:jc w:val="center"/>
        <w:rPr>
          <w:b/>
        </w:rPr>
      </w:pPr>
      <w:r w:rsidRPr="001874E3">
        <w:rPr>
          <w:b/>
        </w:rPr>
        <w:lastRenderedPageBreak/>
        <w:t>U. S. Department of Education</w:t>
      </w:r>
    </w:p>
    <w:p w:rsidR="008552E6" w:rsidRPr="001874E3" w:rsidRDefault="008552E6" w:rsidP="008552E6">
      <w:pPr>
        <w:pStyle w:val="BodyTextIndent2"/>
        <w:spacing w:line="276" w:lineRule="auto"/>
        <w:ind w:left="540" w:hanging="540"/>
        <w:jc w:val="center"/>
        <w:rPr>
          <w:b/>
        </w:rPr>
      </w:pPr>
      <w:r w:rsidRPr="001874E3">
        <w:rPr>
          <w:b/>
        </w:rPr>
        <w:t>Office of Career, Technical, and Adult Education</w:t>
      </w:r>
    </w:p>
    <w:p w:rsidR="008552E6" w:rsidRPr="001874E3" w:rsidRDefault="008552E6" w:rsidP="008552E6">
      <w:pPr>
        <w:pStyle w:val="BodyTextIndent2"/>
        <w:ind w:left="540" w:hanging="540"/>
        <w:jc w:val="center"/>
        <w:rPr>
          <w:b/>
        </w:rPr>
      </w:pPr>
    </w:p>
    <w:p w:rsidR="008552E6" w:rsidRPr="001874E3" w:rsidRDefault="008552E6" w:rsidP="008552E6">
      <w:pPr>
        <w:pStyle w:val="BodyTextIndent2"/>
        <w:ind w:left="540" w:hanging="540"/>
        <w:jc w:val="center"/>
        <w:rPr>
          <w:b/>
        </w:rPr>
      </w:pPr>
      <w:r w:rsidRPr="001874E3">
        <w:rPr>
          <w:b/>
        </w:rPr>
        <w:t>Strengthening Career and Technical Education for the 21st Century Act</w:t>
      </w:r>
      <w:r w:rsidRPr="001874E3" w:rsidDel="00585A1A">
        <w:rPr>
          <w:b/>
        </w:rPr>
        <w:t xml:space="preserve"> </w:t>
      </w:r>
    </w:p>
    <w:p w:rsidR="008552E6" w:rsidRDefault="008552E6" w:rsidP="008552E6">
      <w:pPr>
        <w:pStyle w:val="BodyTextIndent2"/>
        <w:ind w:left="540" w:hanging="540"/>
        <w:jc w:val="center"/>
        <w:rPr>
          <w:b/>
        </w:rPr>
      </w:pPr>
      <w:r w:rsidRPr="001874E3">
        <w:rPr>
          <w:b/>
        </w:rPr>
        <w:t xml:space="preserve">(Perkins V) </w:t>
      </w:r>
      <w:r>
        <w:rPr>
          <w:b/>
        </w:rPr>
        <w:t>State Plan</w:t>
      </w:r>
    </w:p>
    <w:p w:rsidR="008552E6" w:rsidRPr="001874E3" w:rsidRDefault="008552E6" w:rsidP="008552E6">
      <w:pPr>
        <w:pStyle w:val="BodyTextIndent2"/>
        <w:ind w:left="540" w:hanging="540"/>
        <w:jc w:val="center"/>
        <w:rPr>
          <w:b/>
        </w:rPr>
      </w:pPr>
    </w:p>
    <w:p w:rsidR="008552E6" w:rsidRDefault="008552E6" w:rsidP="008552E6">
      <w:pPr>
        <w:pStyle w:val="BodyTextIndent2"/>
        <w:ind w:left="0" w:firstLine="0"/>
        <w:rPr>
          <w:b/>
        </w:rPr>
      </w:pPr>
    </w:p>
    <w:p w:rsidR="008552E6" w:rsidRPr="001874E3" w:rsidRDefault="008552E6" w:rsidP="008552E6">
      <w:pPr>
        <w:pStyle w:val="BodyTextIndent2"/>
        <w:numPr>
          <w:ilvl w:val="0"/>
          <w:numId w:val="9"/>
        </w:numPr>
        <w:ind w:left="360"/>
        <w:jc w:val="center"/>
        <w:rPr>
          <w:b/>
        </w:rPr>
      </w:pPr>
      <w:r>
        <w:rPr>
          <w:b/>
        </w:rPr>
        <w:t>COVER PAGE</w:t>
      </w:r>
    </w:p>
    <w:p w:rsidR="008552E6" w:rsidRDefault="008552E6" w:rsidP="008552E6">
      <w:pPr>
        <w:pStyle w:val="BodyTextIndent2"/>
        <w:ind w:left="540" w:hanging="540"/>
        <w:jc w:val="center"/>
        <w:rPr>
          <w:b/>
          <w:sz w:val="44"/>
          <w:szCs w:val="44"/>
        </w:rPr>
      </w:pPr>
    </w:p>
    <w:p w:rsidR="008552E6" w:rsidRPr="000C4194" w:rsidRDefault="008552E6" w:rsidP="008552E6">
      <w:pPr>
        <w:pStyle w:val="BodyTextIndent2"/>
        <w:numPr>
          <w:ilvl w:val="0"/>
          <w:numId w:val="4"/>
        </w:numPr>
        <w:ind w:left="540" w:hanging="540"/>
      </w:pPr>
      <w:r w:rsidRPr="000C4194">
        <w:t xml:space="preserve">State Name: </w:t>
      </w:r>
      <w:r w:rsidRPr="000C4194">
        <w:tab/>
        <w:t>______________________</w:t>
      </w:r>
    </w:p>
    <w:p w:rsidR="008552E6" w:rsidRPr="000C4194" w:rsidRDefault="008552E6" w:rsidP="008552E6">
      <w:pPr>
        <w:pStyle w:val="BodyTextIndent2"/>
        <w:ind w:left="540" w:hanging="540"/>
      </w:pPr>
    </w:p>
    <w:p w:rsidR="008552E6" w:rsidRPr="000C4194" w:rsidRDefault="008552E6" w:rsidP="008552E6">
      <w:pPr>
        <w:pStyle w:val="BodyTextIndent2"/>
        <w:numPr>
          <w:ilvl w:val="0"/>
          <w:numId w:val="4"/>
        </w:numPr>
        <w:ind w:left="540" w:hanging="540"/>
      </w:pPr>
      <w:r w:rsidRPr="000C4194">
        <w:t xml:space="preserve">Eligible Agency (State Board) Submitting Plan on Behalf of State: </w:t>
      </w:r>
    </w:p>
    <w:p w:rsidR="008552E6" w:rsidRPr="000C4194" w:rsidRDefault="008552E6" w:rsidP="008552E6">
      <w:pPr>
        <w:pStyle w:val="BodyTextIndent2"/>
        <w:spacing w:before="120" w:line="360" w:lineRule="auto"/>
        <w:ind w:left="540" w:firstLine="0"/>
        <w:rPr>
          <w:bCs/>
          <w:u w:val="single"/>
        </w:rPr>
      </w:pP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8552E6" w:rsidRPr="000C4194" w:rsidRDefault="008552E6" w:rsidP="008552E6">
      <w:pPr>
        <w:pStyle w:val="BodyTextIndent2"/>
        <w:ind w:left="540" w:hanging="540"/>
      </w:pPr>
    </w:p>
    <w:p w:rsidR="008552E6" w:rsidRPr="000C4194" w:rsidRDefault="008552E6" w:rsidP="008552E6">
      <w:pPr>
        <w:pStyle w:val="BodyTextIndent2"/>
        <w:numPr>
          <w:ilvl w:val="0"/>
          <w:numId w:val="4"/>
        </w:numPr>
        <w:ind w:left="540" w:hanging="540"/>
      </w:pPr>
      <w:r>
        <w:t>Person at, or officially designated by,</w:t>
      </w:r>
      <w:r w:rsidRPr="000C4194">
        <w:t xml:space="preserve"> the eligible agency</w:t>
      </w:r>
      <w:r>
        <w:t>, identified in Item B above,</w:t>
      </w:r>
      <w:r w:rsidRPr="000C4194">
        <w:t xml:space="preserve"> who is responsible for answering questions </w:t>
      </w:r>
      <w:r>
        <w:t>regarding this plan.  This is also the person designated as the “authorized representative” for the agency.</w:t>
      </w:r>
      <w:r w:rsidRPr="000C4194">
        <w:t xml:space="preserve"> </w:t>
      </w:r>
    </w:p>
    <w:p w:rsidR="008552E6" w:rsidRPr="000C4194" w:rsidRDefault="008552E6" w:rsidP="008552E6">
      <w:pPr>
        <w:pStyle w:val="BodyTextIndent2"/>
        <w:ind w:left="540" w:hanging="540"/>
      </w:pPr>
    </w:p>
    <w:p w:rsidR="008552E6" w:rsidRPr="00C87E3F" w:rsidRDefault="008552E6" w:rsidP="008552E6">
      <w:pPr>
        <w:pStyle w:val="BodyTextIndent2"/>
        <w:numPr>
          <w:ilvl w:val="0"/>
          <w:numId w:val="16"/>
        </w:numPr>
        <w:spacing w:before="120" w:line="360" w:lineRule="auto"/>
        <w:rPr>
          <w:bCs/>
          <w:u w:val="single"/>
        </w:rPr>
      </w:pPr>
      <w:r w:rsidRPr="00C87E3F">
        <w:rPr>
          <w:bCs/>
        </w:rPr>
        <w:t xml:space="preserve"> Name: </w:t>
      </w:r>
      <w:r w:rsidRPr="00C87E3F">
        <w:rPr>
          <w:bCs/>
          <w:u w:val="single"/>
        </w:rPr>
        <w:tab/>
      </w:r>
      <w:r w:rsidRPr="00C87E3F">
        <w:rPr>
          <w:bCs/>
          <w:u w:val="single"/>
        </w:rPr>
        <w:tab/>
      </w:r>
      <w:r w:rsidRPr="00C87E3F">
        <w:rPr>
          <w:bCs/>
          <w:u w:val="single"/>
        </w:rPr>
        <w:tab/>
      </w:r>
      <w:r w:rsidRPr="00C87E3F">
        <w:rPr>
          <w:bCs/>
          <w:u w:val="single"/>
        </w:rPr>
        <w:tab/>
      </w:r>
      <w:r w:rsidRPr="00C87E3F">
        <w:rPr>
          <w:bCs/>
          <w:u w:val="single"/>
        </w:rPr>
        <w:tab/>
      </w:r>
      <w:r w:rsidRPr="00C87E3F">
        <w:rPr>
          <w:bCs/>
          <w:u w:val="single"/>
        </w:rPr>
        <w:tab/>
      </w:r>
      <w:r w:rsidRPr="00C87E3F">
        <w:rPr>
          <w:bCs/>
          <w:u w:val="single"/>
        </w:rPr>
        <w:tab/>
      </w:r>
      <w:r w:rsidRPr="00C87E3F">
        <w:rPr>
          <w:bCs/>
          <w:u w:val="single"/>
        </w:rPr>
        <w:tab/>
      </w:r>
      <w:r w:rsidRPr="00C87E3F">
        <w:rPr>
          <w:bCs/>
          <w:u w:val="single"/>
        </w:rPr>
        <w:tab/>
      </w:r>
      <w:r w:rsidRPr="00C87E3F">
        <w:rPr>
          <w:bCs/>
          <w:u w:val="single"/>
        </w:rPr>
        <w:tab/>
      </w:r>
      <w:r w:rsidRPr="00C87E3F">
        <w:rPr>
          <w:bCs/>
          <w:u w:val="single"/>
        </w:rPr>
        <w:tab/>
      </w:r>
    </w:p>
    <w:p w:rsidR="008552E6" w:rsidRPr="00143E0A" w:rsidRDefault="008552E6" w:rsidP="008552E6">
      <w:pPr>
        <w:pStyle w:val="BodyTextIndent2"/>
        <w:numPr>
          <w:ilvl w:val="0"/>
          <w:numId w:val="16"/>
        </w:numPr>
        <w:spacing w:line="360" w:lineRule="auto"/>
        <w:rPr>
          <w:bCs/>
        </w:rPr>
      </w:pPr>
      <w:r>
        <w:rPr>
          <w:bCs/>
        </w:rPr>
        <w:t xml:space="preserve"> </w:t>
      </w:r>
      <w:r w:rsidRPr="000C4194">
        <w:rPr>
          <w:bCs/>
        </w:rPr>
        <w:t xml:space="preserve">Official Position Title:  </w:t>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p>
    <w:p w:rsidR="008552E6" w:rsidRPr="009A1CF3" w:rsidRDefault="008552E6" w:rsidP="008552E6">
      <w:pPr>
        <w:pStyle w:val="BodyTextIndent2"/>
        <w:numPr>
          <w:ilvl w:val="0"/>
          <w:numId w:val="16"/>
        </w:numPr>
        <w:spacing w:line="360" w:lineRule="auto"/>
        <w:rPr>
          <w:bCs/>
        </w:rPr>
      </w:pPr>
      <w:r>
        <w:rPr>
          <w:bCs/>
        </w:rPr>
        <w:t xml:space="preserve"> Agency:</w:t>
      </w:r>
      <w:r>
        <w:rPr>
          <w:bCs/>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8552E6" w:rsidRPr="000D5937" w:rsidRDefault="008552E6" w:rsidP="008552E6">
      <w:pPr>
        <w:pStyle w:val="BodyTextIndent2"/>
        <w:numPr>
          <w:ilvl w:val="0"/>
          <w:numId w:val="16"/>
        </w:numPr>
        <w:spacing w:line="360" w:lineRule="auto"/>
        <w:rPr>
          <w:bCs/>
          <w:u w:val="single"/>
        </w:rPr>
      </w:pPr>
      <w:r w:rsidRPr="000D5937">
        <w:rPr>
          <w:bCs/>
        </w:rPr>
        <w:t xml:space="preserve"> Telephone:  </w:t>
      </w:r>
      <w:r>
        <w:rPr>
          <w:bCs/>
          <w:u w:val="single"/>
        </w:rPr>
        <w:t>(</w:t>
      </w:r>
      <w:r>
        <w:rPr>
          <w:bCs/>
          <w:u w:val="single"/>
        </w:rPr>
        <w:tab/>
      </w:r>
      <w:r w:rsidRPr="000D5937">
        <w:rPr>
          <w:bCs/>
          <w:u w:val="single"/>
        </w:rPr>
        <w:t>)</w:t>
      </w:r>
      <w:r w:rsidRPr="000D5937">
        <w:rPr>
          <w:bCs/>
          <w:u w:val="single"/>
        </w:rPr>
        <w:tab/>
      </w:r>
      <w:r w:rsidRPr="000D5937">
        <w:rPr>
          <w:bCs/>
          <w:u w:val="single"/>
        </w:rPr>
        <w:tab/>
      </w:r>
      <w:r w:rsidRPr="000D5937">
        <w:rPr>
          <w:bCs/>
        </w:rPr>
        <w:t xml:space="preserve">     6</w:t>
      </w:r>
      <w:r>
        <w:rPr>
          <w:bCs/>
        </w:rPr>
        <w:t xml:space="preserve">.  </w:t>
      </w:r>
      <w:r w:rsidRPr="000D5937">
        <w:rPr>
          <w:bCs/>
        </w:rPr>
        <w:t xml:space="preserve"> Email: </w:t>
      </w:r>
      <w:r w:rsidRPr="000D5937">
        <w:rPr>
          <w:bCs/>
          <w:u w:val="single"/>
        </w:rPr>
        <w:tab/>
      </w:r>
      <w:r w:rsidRPr="000D5937">
        <w:rPr>
          <w:bCs/>
          <w:u w:val="single"/>
        </w:rPr>
        <w:tab/>
      </w:r>
      <w:r w:rsidRPr="000D5937">
        <w:rPr>
          <w:bCs/>
          <w:u w:val="single"/>
        </w:rPr>
        <w:tab/>
      </w:r>
      <w:r w:rsidRPr="000D5937">
        <w:rPr>
          <w:bCs/>
          <w:u w:val="single"/>
        </w:rPr>
        <w:tab/>
      </w:r>
      <w:r w:rsidRPr="000D5937">
        <w:rPr>
          <w:bCs/>
          <w:u w:val="single"/>
        </w:rPr>
        <w:tab/>
      </w:r>
      <w:r w:rsidRPr="000D5937">
        <w:rPr>
          <w:bCs/>
          <w:u w:val="single"/>
        </w:rPr>
        <w:tab/>
      </w:r>
    </w:p>
    <w:p w:rsidR="008552E6" w:rsidRPr="000C4194" w:rsidRDefault="008552E6" w:rsidP="008552E6">
      <w:pPr>
        <w:pStyle w:val="BodyTextIndent2"/>
        <w:ind w:left="540" w:hanging="540"/>
      </w:pPr>
    </w:p>
    <w:p w:rsidR="008552E6" w:rsidRPr="000C4194" w:rsidRDefault="008552E6" w:rsidP="008552E6">
      <w:pPr>
        <w:pStyle w:val="BodyTextIndent2"/>
        <w:numPr>
          <w:ilvl w:val="0"/>
          <w:numId w:val="4"/>
        </w:numPr>
        <w:ind w:left="540" w:hanging="540"/>
      </w:pPr>
      <w:r>
        <w:t xml:space="preserve">Individual serving as the State </w:t>
      </w:r>
      <w:r w:rsidRPr="000C4194">
        <w:t>Director</w:t>
      </w:r>
      <w:r>
        <w:t xml:space="preserve"> for Career and Technical Education</w:t>
      </w:r>
      <w:r w:rsidRPr="000C4194">
        <w:t xml:space="preserve">: </w:t>
      </w:r>
    </w:p>
    <w:p w:rsidR="008552E6" w:rsidRPr="000C4194" w:rsidRDefault="008552E6" w:rsidP="008552E6">
      <w:pPr>
        <w:pStyle w:val="BodyTextIndent2"/>
        <w:ind w:left="540" w:hanging="540"/>
      </w:pPr>
    </w:p>
    <w:p w:rsidR="008552E6" w:rsidRDefault="008552E6" w:rsidP="008552E6">
      <w:pPr>
        <w:pStyle w:val="BodyTextIndent2"/>
        <w:tabs>
          <w:tab w:val="left" w:pos="900"/>
        </w:tabs>
        <w:ind w:left="900" w:hanging="353"/>
        <w:rPr>
          <w:bCs/>
        </w:rPr>
      </w:pPr>
      <w:r w:rsidRPr="004E3A65">
        <w:rPr>
          <w:bCs/>
          <w:sz w:val="32"/>
          <w:szCs w:val="32"/>
        </w:rPr>
        <w:sym w:font="Wingdings 2" w:char="F030"/>
      </w:r>
      <w:r w:rsidRPr="004E3A65">
        <w:rPr>
          <w:bCs/>
        </w:rPr>
        <w:t xml:space="preserve">  </w:t>
      </w:r>
      <w:r w:rsidRPr="004E3A65">
        <w:rPr>
          <w:bCs/>
        </w:rPr>
        <w:tab/>
        <w:t>Check here if this individual is the same person identifie</w:t>
      </w:r>
      <w:r>
        <w:rPr>
          <w:bCs/>
        </w:rPr>
        <w:t xml:space="preserve">d in Item </w:t>
      </w:r>
      <w:r w:rsidRPr="004E3A65">
        <w:rPr>
          <w:bCs/>
        </w:rPr>
        <w:t>C above</w:t>
      </w:r>
      <w:r>
        <w:rPr>
          <w:bCs/>
        </w:rPr>
        <w:t xml:space="preserve"> and then p</w:t>
      </w:r>
      <w:r w:rsidRPr="004E3A65">
        <w:rPr>
          <w:bCs/>
        </w:rPr>
        <w:t xml:space="preserve">roceed </w:t>
      </w:r>
      <w:r>
        <w:rPr>
          <w:bCs/>
        </w:rPr>
        <w:t xml:space="preserve">to Item </w:t>
      </w:r>
      <w:r w:rsidRPr="004E3A65">
        <w:rPr>
          <w:bCs/>
        </w:rPr>
        <w:t>E below.</w:t>
      </w:r>
    </w:p>
    <w:p w:rsidR="008552E6" w:rsidRPr="004E3A65" w:rsidRDefault="008552E6" w:rsidP="008552E6">
      <w:pPr>
        <w:pStyle w:val="BodyTextIndent2"/>
        <w:tabs>
          <w:tab w:val="left" w:pos="1080"/>
        </w:tabs>
        <w:ind w:left="1080" w:hanging="533"/>
        <w:rPr>
          <w:bCs/>
        </w:rPr>
      </w:pPr>
    </w:p>
    <w:p w:rsidR="008552E6" w:rsidRPr="000C4194" w:rsidRDefault="008552E6" w:rsidP="008552E6">
      <w:pPr>
        <w:pStyle w:val="BodyTextIndent2"/>
        <w:numPr>
          <w:ilvl w:val="0"/>
          <w:numId w:val="17"/>
        </w:numPr>
        <w:spacing w:line="360" w:lineRule="auto"/>
        <w:rPr>
          <w:bCs/>
          <w:u w:val="single"/>
        </w:rPr>
      </w:pPr>
      <w:r>
        <w:rPr>
          <w:bCs/>
        </w:rPr>
        <w:t xml:space="preserve"> </w:t>
      </w:r>
      <w:r w:rsidRPr="000C4194">
        <w:rPr>
          <w:bCs/>
        </w:rPr>
        <w:t xml:space="preserve">Name: </w:t>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p>
    <w:p w:rsidR="008552E6" w:rsidRPr="009A1CF3" w:rsidRDefault="008552E6" w:rsidP="008552E6">
      <w:pPr>
        <w:pStyle w:val="BodyTextIndent2"/>
        <w:numPr>
          <w:ilvl w:val="0"/>
          <w:numId w:val="17"/>
        </w:numPr>
        <w:spacing w:line="360" w:lineRule="auto"/>
        <w:rPr>
          <w:bCs/>
        </w:rPr>
      </w:pPr>
      <w:r>
        <w:rPr>
          <w:bCs/>
        </w:rPr>
        <w:t xml:space="preserve"> </w:t>
      </w:r>
      <w:r w:rsidRPr="000C4194">
        <w:rPr>
          <w:bCs/>
        </w:rPr>
        <w:t xml:space="preserve">Official Position Title:  </w:t>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p>
    <w:p w:rsidR="008552E6" w:rsidRDefault="008552E6" w:rsidP="008552E6">
      <w:pPr>
        <w:pStyle w:val="BodyTextIndent2"/>
        <w:numPr>
          <w:ilvl w:val="0"/>
          <w:numId w:val="17"/>
        </w:numPr>
        <w:spacing w:line="360" w:lineRule="auto"/>
        <w:rPr>
          <w:bCs/>
        </w:rPr>
      </w:pPr>
      <w:r>
        <w:rPr>
          <w:bCs/>
        </w:rPr>
        <w:t xml:space="preserve"> </w:t>
      </w:r>
      <w:r w:rsidRPr="009A1CF3">
        <w:rPr>
          <w:bCs/>
        </w:rPr>
        <w:t>Agency</w:t>
      </w:r>
      <w:r>
        <w:rPr>
          <w:bCs/>
        </w:rPr>
        <w:t xml:space="preserve">: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8552E6" w:rsidRPr="000D5937" w:rsidRDefault="008552E6" w:rsidP="008552E6">
      <w:pPr>
        <w:pStyle w:val="BodyTextIndent2"/>
        <w:numPr>
          <w:ilvl w:val="0"/>
          <w:numId w:val="17"/>
        </w:numPr>
        <w:spacing w:line="360" w:lineRule="auto"/>
        <w:rPr>
          <w:bCs/>
        </w:rPr>
      </w:pPr>
      <w:r>
        <w:rPr>
          <w:bCs/>
        </w:rPr>
        <w:t xml:space="preserve"> </w:t>
      </w:r>
      <w:r w:rsidRPr="000D5937">
        <w:rPr>
          <w:bCs/>
        </w:rPr>
        <w:t xml:space="preserve">Telephone:  </w:t>
      </w:r>
      <w:r w:rsidRPr="000D5937">
        <w:rPr>
          <w:bCs/>
          <w:u w:val="single"/>
        </w:rPr>
        <w:t>(</w:t>
      </w:r>
      <w:r w:rsidRPr="000D5937">
        <w:rPr>
          <w:bCs/>
          <w:u w:val="single"/>
        </w:rPr>
        <w:tab/>
        <w:t>)</w:t>
      </w:r>
      <w:r w:rsidRPr="000D5937">
        <w:rPr>
          <w:bCs/>
          <w:u w:val="single"/>
        </w:rPr>
        <w:tab/>
      </w:r>
      <w:r w:rsidRPr="000D5937">
        <w:rPr>
          <w:bCs/>
          <w:u w:val="single"/>
        </w:rPr>
        <w:tab/>
      </w:r>
      <w:r w:rsidRPr="000D5937">
        <w:rPr>
          <w:bCs/>
        </w:rPr>
        <w:t xml:space="preserve">    </w:t>
      </w:r>
      <w:r>
        <w:rPr>
          <w:bCs/>
        </w:rPr>
        <w:t xml:space="preserve"> 5</w:t>
      </w:r>
      <w:r w:rsidRPr="000D5937">
        <w:rPr>
          <w:bCs/>
        </w:rPr>
        <w:t xml:space="preserve">.   Email: </w:t>
      </w:r>
      <w:r w:rsidRPr="000D5937">
        <w:rPr>
          <w:bCs/>
          <w:u w:val="single"/>
        </w:rPr>
        <w:tab/>
      </w:r>
      <w:r w:rsidRPr="000D5937">
        <w:rPr>
          <w:bCs/>
          <w:u w:val="single"/>
        </w:rPr>
        <w:tab/>
      </w:r>
      <w:r w:rsidRPr="000D5937">
        <w:rPr>
          <w:bCs/>
          <w:u w:val="single"/>
        </w:rPr>
        <w:tab/>
      </w:r>
      <w:r w:rsidRPr="000D5937">
        <w:rPr>
          <w:bCs/>
          <w:u w:val="single"/>
        </w:rPr>
        <w:tab/>
      </w:r>
      <w:r w:rsidRPr="000D5937">
        <w:rPr>
          <w:bCs/>
          <w:u w:val="single"/>
        </w:rPr>
        <w:tab/>
      </w:r>
      <w:r w:rsidRPr="000D5937">
        <w:rPr>
          <w:bCs/>
          <w:u w:val="single"/>
        </w:rPr>
        <w:tab/>
      </w:r>
    </w:p>
    <w:p w:rsidR="008552E6" w:rsidRPr="000C4194" w:rsidRDefault="008552E6" w:rsidP="008552E6">
      <w:pPr>
        <w:pStyle w:val="BodyTextIndent2"/>
      </w:pPr>
    </w:p>
    <w:p w:rsidR="008552E6" w:rsidRDefault="008552E6" w:rsidP="008552E6">
      <w:pPr>
        <w:pStyle w:val="BodyTextIndent2"/>
        <w:numPr>
          <w:ilvl w:val="0"/>
          <w:numId w:val="4"/>
        </w:numPr>
        <w:ind w:left="540" w:hanging="540"/>
      </w:pPr>
      <w:r w:rsidRPr="000C4194">
        <w:t xml:space="preserve">Type of </w:t>
      </w:r>
      <w:r>
        <w:t xml:space="preserve">Perkins V </w:t>
      </w:r>
      <w:r w:rsidRPr="000C4194">
        <w:t>State Plan Submission</w:t>
      </w:r>
      <w:r>
        <w:t xml:space="preserve"> - FY 2019</w:t>
      </w:r>
      <w:r w:rsidRPr="000C4194">
        <w:t xml:space="preserve"> (</w:t>
      </w:r>
      <w:r>
        <w:rPr>
          <w:i/>
        </w:rPr>
        <w:t>Check o</w:t>
      </w:r>
      <w:r w:rsidRPr="005949C3">
        <w:rPr>
          <w:i/>
        </w:rPr>
        <w:t>ne</w:t>
      </w:r>
      <w:r w:rsidRPr="000C4194">
        <w:t xml:space="preserve">): </w:t>
      </w:r>
    </w:p>
    <w:p w:rsidR="008552E6" w:rsidRPr="000C4194" w:rsidRDefault="008552E6" w:rsidP="008552E6">
      <w:pPr>
        <w:pStyle w:val="BodyTextIndent2"/>
        <w:ind w:left="540" w:firstLine="0"/>
      </w:pPr>
    </w:p>
    <w:p w:rsidR="008552E6" w:rsidRDefault="008552E6" w:rsidP="008552E6">
      <w:pPr>
        <w:pStyle w:val="BodyTextIndent2"/>
        <w:ind w:left="907" w:hanging="360"/>
        <w:rPr>
          <w:bCs/>
        </w:rPr>
      </w:pPr>
      <w:r w:rsidRPr="00C87E3F">
        <w:rPr>
          <w:bCs/>
          <w:sz w:val="32"/>
          <w:szCs w:val="32"/>
        </w:rPr>
        <w:sym w:font="Wingdings 2" w:char="F030"/>
      </w:r>
      <w:r w:rsidRPr="000C4194">
        <w:rPr>
          <w:bCs/>
        </w:rPr>
        <w:t xml:space="preserve"> </w:t>
      </w:r>
      <w:r>
        <w:rPr>
          <w:bCs/>
        </w:rPr>
        <w:t xml:space="preserve"> 1-Year </w:t>
      </w:r>
      <w:r w:rsidRPr="000C4194">
        <w:rPr>
          <w:bCs/>
        </w:rPr>
        <w:t>Transition Plan</w:t>
      </w:r>
      <w:r>
        <w:rPr>
          <w:bCs/>
        </w:rPr>
        <w:t xml:space="preserve"> (FY2019 only)  </w:t>
      </w:r>
    </w:p>
    <w:p w:rsidR="008552E6" w:rsidRDefault="008552E6" w:rsidP="008552E6">
      <w:pPr>
        <w:pStyle w:val="BodyTextIndent2"/>
        <w:ind w:left="907" w:hanging="360"/>
        <w:rPr>
          <w:bCs/>
        </w:rPr>
      </w:pPr>
      <w:r w:rsidRPr="00AC7C2C">
        <w:rPr>
          <w:bCs/>
          <w:sz w:val="32"/>
          <w:szCs w:val="32"/>
        </w:rPr>
        <w:sym w:font="Wingdings 2" w:char="F030"/>
      </w:r>
      <w:r w:rsidRPr="000C4194">
        <w:rPr>
          <w:bCs/>
        </w:rPr>
        <w:t xml:space="preserve"> </w:t>
      </w:r>
      <w:r>
        <w:rPr>
          <w:bCs/>
        </w:rPr>
        <w:tab/>
        <w:t xml:space="preserve">State </w:t>
      </w:r>
      <w:r w:rsidRPr="000C4194">
        <w:rPr>
          <w:bCs/>
        </w:rPr>
        <w:t>Plan</w:t>
      </w:r>
      <w:r>
        <w:rPr>
          <w:bCs/>
        </w:rPr>
        <w:t xml:space="preserve"> (FY 2019-23) </w:t>
      </w:r>
    </w:p>
    <w:p w:rsidR="008552E6" w:rsidRPr="00C87E3F" w:rsidRDefault="008552E6" w:rsidP="008552E6">
      <w:pPr>
        <w:pStyle w:val="BodyTextIndent2"/>
        <w:spacing w:before="120" w:line="360" w:lineRule="auto"/>
        <w:ind w:left="0" w:firstLine="0"/>
        <w:rPr>
          <w:bCs/>
        </w:rPr>
      </w:pPr>
    </w:p>
    <w:p w:rsidR="008552E6" w:rsidRDefault="008552E6" w:rsidP="008552E6">
      <w:pPr>
        <w:pStyle w:val="BodyTextIndent2"/>
        <w:numPr>
          <w:ilvl w:val="0"/>
          <w:numId w:val="4"/>
        </w:numPr>
        <w:ind w:left="540" w:hanging="540"/>
      </w:pPr>
      <w:r>
        <w:br w:type="page"/>
      </w:r>
      <w:r w:rsidRPr="000C4194">
        <w:lastRenderedPageBreak/>
        <w:t xml:space="preserve">Type of </w:t>
      </w:r>
      <w:r>
        <w:t xml:space="preserve">Perkins V </w:t>
      </w:r>
      <w:r w:rsidRPr="000C4194">
        <w:t>State Plan Submission</w:t>
      </w:r>
      <w:r>
        <w:t xml:space="preserve"> - Subsequent Years</w:t>
      </w:r>
      <w:r w:rsidRPr="000C4194">
        <w:t xml:space="preserve"> (</w:t>
      </w:r>
      <w:r>
        <w:t>C</w:t>
      </w:r>
      <w:r>
        <w:rPr>
          <w:i/>
        </w:rPr>
        <w:t>heck o</w:t>
      </w:r>
      <w:r w:rsidRPr="005949C3">
        <w:rPr>
          <w:i/>
        </w:rPr>
        <w:t>ne</w:t>
      </w:r>
      <w:r w:rsidRPr="000C4194">
        <w:t xml:space="preserve">): </w:t>
      </w:r>
    </w:p>
    <w:p w:rsidR="008552E6" w:rsidRPr="000C4194" w:rsidRDefault="008552E6" w:rsidP="008552E6">
      <w:pPr>
        <w:pStyle w:val="BodyTextIndent2"/>
        <w:ind w:left="540" w:firstLine="0"/>
      </w:pPr>
    </w:p>
    <w:p w:rsidR="008552E6" w:rsidRDefault="008552E6" w:rsidP="008552E6">
      <w:pPr>
        <w:pStyle w:val="BodyTextIndent2"/>
        <w:ind w:left="900" w:hanging="353"/>
        <w:rPr>
          <w:bCs/>
        </w:rPr>
      </w:pPr>
      <w:r w:rsidRPr="00C87E3F">
        <w:rPr>
          <w:bCs/>
          <w:sz w:val="32"/>
          <w:szCs w:val="32"/>
        </w:rPr>
        <w:sym w:font="Wingdings 2" w:char="F030"/>
      </w:r>
      <w:r w:rsidRPr="000C4194">
        <w:rPr>
          <w:bCs/>
        </w:rPr>
        <w:t xml:space="preserve"> </w:t>
      </w:r>
      <w:r>
        <w:rPr>
          <w:bCs/>
        </w:rPr>
        <w:t xml:space="preserve"> </w:t>
      </w:r>
      <w:r>
        <w:rPr>
          <w:bCs/>
        </w:rPr>
        <w:tab/>
        <w:t xml:space="preserve">State </w:t>
      </w:r>
      <w:r w:rsidRPr="000C4194">
        <w:rPr>
          <w:bCs/>
        </w:rPr>
        <w:t>Plan</w:t>
      </w:r>
      <w:r>
        <w:rPr>
          <w:bCs/>
        </w:rPr>
        <w:t xml:space="preserve"> (FY 2020-23) </w:t>
      </w:r>
    </w:p>
    <w:p w:rsidR="008552E6" w:rsidRDefault="008552E6" w:rsidP="008552E6">
      <w:pPr>
        <w:pStyle w:val="BodyTextIndent2"/>
        <w:ind w:left="900" w:hanging="353"/>
        <w:rPr>
          <w:bCs/>
        </w:rPr>
      </w:pPr>
      <w:r w:rsidRPr="00C87E3F">
        <w:rPr>
          <w:bCs/>
          <w:sz w:val="32"/>
          <w:szCs w:val="32"/>
        </w:rPr>
        <w:sym w:font="Wingdings 2" w:char="F030"/>
      </w:r>
      <w:r w:rsidRPr="000C4194">
        <w:rPr>
          <w:bCs/>
        </w:rPr>
        <w:t xml:space="preserve"> </w:t>
      </w:r>
      <w:r>
        <w:rPr>
          <w:bCs/>
        </w:rPr>
        <w:t xml:space="preserve"> </w:t>
      </w:r>
      <w:r>
        <w:rPr>
          <w:bCs/>
        </w:rPr>
        <w:tab/>
        <w:t xml:space="preserve">State </w:t>
      </w:r>
      <w:r w:rsidRPr="000C4194">
        <w:rPr>
          <w:bCs/>
        </w:rPr>
        <w:t>Plan</w:t>
      </w:r>
      <w:r>
        <w:rPr>
          <w:bCs/>
        </w:rPr>
        <w:t xml:space="preserve"> Revisions, FY 2020</w:t>
      </w:r>
    </w:p>
    <w:p w:rsidR="008552E6" w:rsidRDefault="008552E6" w:rsidP="008552E6">
      <w:pPr>
        <w:pStyle w:val="BodyTextIndent2"/>
        <w:ind w:left="900" w:hanging="353"/>
        <w:rPr>
          <w:bCs/>
        </w:rPr>
      </w:pPr>
      <w:r w:rsidRPr="00C87E3F">
        <w:rPr>
          <w:bCs/>
          <w:sz w:val="32"/>
          <w:szCs w:val="32"/>
        </w:rPr>
        <w:sym w:font="Wingdings 2" w:char="F030"/>
      </w:r>
      <w:r w:rsidRPr="000C4194">
        <w:rPr>
          <w:bCs/>
        </w:rPr>
        <w:t xml:space="preserve"> </w:t>
      </w:r>
      <w:r>
        <w:rPr>
          <w:bCs/>
        </w:rPr>
        <w:t xml:space="preserve"> </w:t>
      </w:r>
      <w:r>
        <w:rPr>
          <w:bCs/>
        </w:rPr>
        <w:tab/>
        <w:t xml:space="preserve">State </w:t>
      </w:r>
      <w:r w:rsidRPr="000C4194">
        <w:rPr>
          <w:bCs/>
        </w:rPr>
        <w:t>Plan</w:t>
      </w:r>
      <w:r>
        <w:rPr>
          <w:bCs/>
        </w:rPr>
        <w:t xml:space="preserve"> Revisions, FY 2021</w:t>
      </w:r>
    </w:p>
    <w:p w:rsidR="008552E6" w:rsidRDefault="008552E6" w:rsidP="008552E6">
      <w:pPr>
        <w:pStyle w:val="BodyTextIndent2"/>
        <w:ind w:left="900" w:hanging="353"/>
        <w:rPr>
          <w:bCs/>
        </w:rPr>
      </w:pPr>
      <w:r w:rsidRPr="00C87E3F">
        <w:rPr>
          <w:bCs/>
          <w:sz w:val="32"/>
          <w:szCs w:val="32"/>
        </w:rPr>
        <w:sym w:font="Wingdings 2" w:char="F030"/>
      </w:r>
      <w:r w:rsidRPr="000C4194">
        <w:rPr>
          <w:bCs/>
        </w:rPr>
        <w:t xml:space="preserve"> </w:t>
      </w:r>
      <w:r>
        <w:rPr>
          <w:bCs/>
        </w:rPr>
        <w:t xml:space="preserve"> </w:t>
      </w:r>
      <w:r>
        <w:rPr>
          <w:bCs/>
        </w:rPr>
        <w:tab/>
        <w:t xml:space="preserve">State </w:t>
      </w:r>
      <w:r w:rsidRPr="000C4194">
        <w:rPr>
          <w:bCs/>
        </w:rPr>
        <w:t>Plan</w:t>
      </w:r>
      <w:r>
        <w:rPr>
          <w:bCs/>
        </w:rPr>
        <w:t xml:space="preserve"> Revisions, FY 2022</w:t>
      </w:r>
    </w:p>
    <w:p w:rsidR="008552E6" w:rsidRDefault="008552E6" w:rsidP="008552E6">
      <w:pPr>
        <w:pStyle w:val="BodyTextIndent2"/>
        <w:ind w:left="900" w:hanging="353"/>
        <w:rPr>
          <w:bCs/>
        </w:rPr>
      </w:pPr>
      <w:r w:rsidRPr="00C87E3F">
        <w:rPr>
          <w:bCs/>
          <w:sz w:val="32"/>
          <w:szCs w:val="32"/>
        </w:rPr>
        <w:sym w:font="Wingdings 2" w:char="F030"/>
      </w:r>
      <w:r w:rsidRPr="000C4194">
        <w:rPr>
          <w:bCs/>
        </w:rPr>
        <w:t xml:space="preserve"> </w:t>
      </w:r>
      <w:r>
        <w:rPr>
          <w:bCs/>
        </w:rPr>
        <w:t xml:space="preserve"> </w:t>
      </w:r>
      <w:r>
        <w:rPr>
          <w:bCs/>
        </w:rPr>
        <w:tab/>
        <w:t xml:space="preserve">State </w:t>
      </w:r>
      <w:r w:rsidRPr="000C4194">
        <w:rPr>
          <w:bCs/>
        </w:rPr>
        <w:t>Plan</w:t>
      </w:r>
      <w:r>
        <w:rPr>
          <w:bCs/>
        </w:rPr>
        <w:t xml:space="preserve"> Revisions, FY 2023</w:t>
      </w:r>
    </w:p>
    <w:p w:rsidR="008552E6" w:rsidRDefault="008552E6" w:rsidP="008552E6">
      <w:pPr>
        <w:pStyle w:val="BodyTextIndent2"/>
        <w:ind w:left="900" w:hanging="353"/>
        <w:rPr>
          <w:bCs/>
        </w:rPr>
      </w:pPr>
    </w:p>
    <w:p w:rsidR="008552E6" w:rsidRPr="004E3A65" w:rsidRDefault="008552E6" w:rsidP="008552E6">
      <w:pPr>
        <w:pStyle w:val="BodyTextIndent2"/>
        <w:numPr>
          <w:ilvl w:val="0"/>
          <w:numId w:val="4"/>
        </w:numPr>
        <w:ind w:left="540" w:hanging="540"/>
        <w:rPr>
          <w:bCs/>
          <w:i/>
        </w:rPr>
      </w:pPr>
      <w:r w:rsidRPr="004E3A65">
        <w:rPr>
          <w:bCs/>
        </w:rPr>
        <w:t>Special Features of State Plan Submission (</w:t>
      </w:r>
      <w:r w:rsidRPr="004E3A65">
        <w:rPr>
          <w:bCs/>
          <w:i/>
        </w:rPr>
        <w:t xml:space="preserve">Check </w:t>
      </w:r>
      <w:r>
        <w:rPr>
          <w:bCs/>
          <w:i/>
        </w:rPr>
        <w:t>o</w:t>
      </w:r>
      <w:r w:rsidRPr="004E3A65">
        <w:rPr>
          <w:bCs/>
          <w:i/>
        </w:rPr>
        <w:t>ne</w:t>
      </w:r>
      <w:r w:rsidRPr="004E3A65">
        <w:rPr>
          <w:bCs/>
        </w:rPr>
        <w:t>):</w:t>
      </w:r>
    </w:p>
    <w:p w:rsidR="008552E6" w:rsidRPr="004E3A65" w:rsidRDefault="008552E6" w:rsidP="008552E6">
      <w:pPr>
        <w:pStyle w:val="BodyTextIndent2"/>
        <w:ind w:left="540" w:firstLine="0"/>
        <w:rPr>
          <w:bCs/>
          <w:i/>
        </w:rPr>
      </w:pPr>
    </w:p>
    <w:p w:rsidR="008552E6" w:rsidRPr="004E3A65" w:rsidRDefault="008552E6" w:rsidP="008552E6">
      <w:pPr>
        <w:pStyle w:val="BodyTextIndent2"/>
        <w:tabs>
          <w:tab w:val="left" w:pos="900"/>
        </w:tabs>
        <w:ind w:left="900" w:hanging="360"/>
        <w:rPr>
          <w:bCs/>
          <w:i/>
        </w:rPr>
      </w:pPr>
      <w:r w:rsidRPr="00AC7C2C">
        <w:rPr>
          <w:bCs/>
          <w:sz w:val="32"/>
          <w:szCs w:val="32"/>
        </w:rPr>
        <w:sym w:font="Wingdings 2" w:char="F030"/>
      </w:r>
      <w:r w:rsidRPr="004E3A65">
        <w:rPr>
          <w:bCs/>
        </w:rPr>
        <w:t xml:space="preserve"> </w:t>
      </w:r>
      <w:r w:rsidRPr="004E3A65">
        <w:rPr>
          <w:bCs/>
        </w:rPr>
        <w:tab/>
        <w:t xml:space="preserve">WIOA Combined State Plan - </w:t>
      </w:r>
      <w:r w:rsidRPr="004E3A65">
        <w:rPr>
          <w:bCs/>
          <w:i/>
        </w:rPr>
        <w:t>Secondary and Postsecondary</w:t>
      </w:r>
    </w:p>
    <w:p w:rsidR="008552E6" w:rsidRDefault="008552E6" w:rsidP="008552E6">
      <w:pPr>
        <w:pStyle w:val="BodyTextIndent2"/>
        <w:tabs>
          <w:tab w:val="left" w:pos="900"/>
        </w:tabs>
        <w:ind w:left="900" w:hanging="360"/>
        <w:rPr>
          <w:bCs/>
          <w:i/>
        </w:rPr>
      </w:pPr>
      <w:r w:rsidRPr="00AC7C2C">
        <w:rPr>
          <w:bCs/>
          <w:sz w:val="32"/>
          <w:szCs w:val="32"/>
        </w:rPr>
        <w:sym w:font="Wingdings 2" w:char="F030"/>
      </w:r>
      <w:r w:rsidRPr="000C4194">
        <w:rPr>
          <w:bCs/>
        </w:rPr>
        <w:t xml:space="preserve"> </w:t>
      </w:r>
      <w:r>
        <w:rPr>
          <w:bCs/>
        </w:rPr>
        <w:tab/>
      </w:r>
      <w:r w:rsidRPr="000C4194">
        <w:rPr>
          <w:bCs/>
        </w:rPr>
        <w:t xml:space="preserve">WIOA Combined State Plan </w:t>
      </w:r>
      <w:r>
        <w:rPr>
          <w:bCs/>
        </w:rPr>
        <w:t xml:space="preserve">- </w:t>
      </w:r>
      <w:r w:rsidRPr="00D07D90">
        <w:rPr>
          <w:bCs/>
          <w:i/>
        </w:rPr>
        <w:t>Postsecondary Only</w:t>
      </w:r>
    </w:p>
    <w:p w:rsidR="008552E6" w:rsidRDefault="008552E6" w:rsidP="008552E6">
      <w:pPr>
        <w:tabs>
          <w:tab w:val="left" w:pos="900"/>
        </w:tabs>
        <w:rPr>
          <w:b/>
        </w:rPr>
      </w:pPr>
    </w:p>
    <w:p w:rsidR="008552E6" w:rsidRPr="00FA51BA" w:rsidRDefault="008552E6" w:rsidP="008552E6">
      <w:pPr>
        <w:numPr>
          <w:ilvl w:val="0"/>
          <w:numId w:val="4"/>
        </w:numPr>
        <w:tabs>
          <w:tab w:val="left" w:pos="540"/>
        </w:tabs>
        <w:ind w:left="540" w:hanging="540"/>
        <w:rPr>
          <w:rFonts w:eastAsia="Calibri"/>
        </w:rPr>
      </w:pPr>
      <w:r>
        <w:rPr>
          <w:rFonts w:eastAsia="Calibri"/>
        </w:rPr>
        <w:t>Governor’s Joint Approval of the Perkins V State Plan (</w:t>
      </w:r>
      <w:r>
        <w:rPr>
          <w:rFonts w:eastAsia="Calibri"/>
          <w:i/>
        </w:rPr>
        <w:t>Fill in text box and then check one box below):</w:t>
      </w:r>
      <w:r>
        <w:rPr>
          <w:rFonts w:eastAsia="Calibri"/>
          <w:i/>
        </w:rPr>
        <w:br/>
      </w:r>
    </w:p>
    <w:tbl>
      <w:tblPr>
        <w:tblW w:w="4300"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8552E6" w:rsidRPr="00BD1318" w:rsidTr="007374DA">
        <w:tc>
          <w:tcPr>
            <w:tcW w:w="5000" w:type="pct"/>
            <w:shd w:val="clear" w:color="auto" w:fill="auto"/>
          </w:tcPr>
          <w:p w:rsidR="008552E6" w:rsidRPr="00BD1318" w:rsidRDefault="008552E6" w:rsidP="007374DA">
            <w:pPr>
              <w:rPr>
                <w:rFonts w:eastAsia="Calibri"/>
                <w:b/>
                <w:sz w:val="22"/>
                <w:szCs w:val="22"/>
              </w:rPr>
            </w:pPr>
            <w:r>
              <w:rPr>
                <w:rFonts w:eastAsia="Calibri"/>
                <w:b/>
                <w:sz w:val="22"/>
                <w:szCs w:val="22"/>
              </w:rPr>
              <w:t xml:space="preserve">Date Governor was sent State Plan for signature: </w:t>
            </w:r>
          </w:p>
          <w:p w:rsidR="008552E6" w:rsidRPr="00BD1318" w:rsidRDefault="008552E6" w:rsidP="007374DA">
            <w:pPr>
              <w:rPr>
                <w:rFonts w:eastAsia="Calibri"/>
                <w:b/>
                <w:sz w:val="22"/>
                <w:szCs w:val="22"/>
              </w:rPr>
            </w:pPr>
          </w:p>
          <w:p w:rsidR="008552E6" w:rsidRPr="00BD1318" w:rsidRDefault="008552E6" w:rsidP="007374DA">
            <w:pPr>
              <w:rPr>
                <w:rFonts w:eastAsia="Calibri"/>
                <w:b/>
                <w:sz w:val="22"/>
                <w:szCs w:val="22"/>
              </w:rPr>
            </w:pPr>
          </w:p>
          <w:p w:rsidR="008552E6" w:rsidRPr="00BD1318" w:rsidRDefault="008552E6" w:rsidP="007374DA">
            <w:pPr>
              <w:rPr>
                <w:rFonts w:eastAsia="Calibri"/>
                <w:sz w:val="22"/>
                <w:szCs w:val="22"/>
              </w:rPr>
            </w:pPr>
          </w:p>
        </w:tc>
      </w:tr>
    </w:tbl>
    <w:p w:rsidR="008552E6" w:rsidRDefault="008552E6" w:rsidP="008552E6">
      <w:pPr>
        <w:tabs>
          <w:tab w:val="left" w:pos="540"/>
        </w:tabs>
        <w:ind w:left="540"/>
        <w:rPr>
          <w:rFonts w:eastAsia="Calibri"/>
        </w:rPr>
      </w:pPr>
    </w:p>
    <w:p w:rsidR="008552E6" w:rsidRPr="004E3A65" w:rsidRDefault="008552E6" w:rsidP="008552E6">
      <w:pPr>
        <w:pStyle w:val="BodyTextIndent2"/>
        <w:numPr>
          <w:ilvl w:val="1"/>
          <w:numId w:val="18"/>
        </w:numPr>
        <w:tabs>
          <w:tab w:val="left" w:pos="900"/>
        </w:tabs>
        <w:rPr>
          <w:bCs/>
          <w:i/>
        </w:rPr>
      </w:pPr>
      <w:r>
        <w:rPr>
          <w:bCs/>
        </w:rPr>
        <w:t>The Governor has provided a letter that he or she is jointly approving the State plan for submission to the Department.</w:t>
      </w:r>
    </w:p>
    <w:p w:rsidR="008552E6" w:rsidRPr="004E3A65" w:rsidRDefault="008552E6" w:rsidP="008552E6">
      <w:pPr>
        <w:pStyle w:val="BodyTextIndent2"/>
        <w:numPr>
          <w:ilvl w:val="1"/>
          <w:numId w:val="18"/>
        </w:numPr>
        <w:tabs>
          <w:tab w:val="left" w:pos="900"/>
        </w:tabs>
        <w:rPr>
          <w:bCs/>
          <w:i/>
        </w:rPr>
      </w:pPr>
      <w:r>
        <w:rPr>
          <w:bCs/>
        </w:rPr>
        <w:t>The Governor has not provided a letter that he or she is jointly approving the State plan for submission to the Department.</w:t>
      </w:r>
    </w:p>
    <w:p w:rsidR="008552E6" w:rsidRDefault="008552E6" w:rsidP="008552E6">
      <w:pPr>
        <w:pStyle w:val="BodyTextIndent2"/>
        <w:tabs>
          <w:tab w:val="left" w:pos="900"/>
        </w:tabs>
        <w:ind w:left="900" w:hanging="360"/>
        <w:rPr>
          <w:rFonts w:eastAsia="Calibri"/>
        </w:rPr>
      </w:pPr>
    </w:p>
    <w:p w:rsidR="008552E6" w:rsidRPr="00696331" w:rsidRDefault="008552E6" w:rsidP="008552E6">
      <w:pPr>
        <w:numPr>
          <w:ilvl w:val="0"/>
          <w:numId w:val="4"/>
        </w:numPr>
        <w:tabs>
          <w:tab w:val="left" w:pos="540"/>
        </w:tabs>
        <w:ind w:left="540" w:hanging="540"/>
        <w:rPr>
          <w:rFonts w:eastAsia="Calibri"/>
        </w:rPr>
      </w:pPr>
      <w:r w:rsidRPr="00696331">
        <w:rPr>
          <w:rFonts w:eastAsia="Calibri"/>
        </w:rPr>
        <w:t>By signing this document, the eligible entity, through its authorized representative, agrees:</w:t>
      </w:r>
    </w:p>
    <w:p w:rsidR="008552E6" w:rsidRPr="00696331" w:rsidRDefault="008552E6" w:rsidP="008552E6">
      <w:pPr>
        <w:tabs>
          <w:tab w:val="left" w:pos="900"/>
        </w:tabs>
        <w:ind w:left="540"/>
        <w:rPr>
          <w:rFonts w:eastAsia="Calibri"/>
        </w:rPr>
      </w:pPr>
    </w:p>
    <w:p w:rsidR="008552E6" w:rsidRPr="00696331" w:rsidRDefault="008552E6" w:rsidP="008552E6">
      <w:pPr>
        <w:pStyle w:val="ListParagraph"/>
        <w:numPr>
          <w:ilvl w:val="0"/>
          <w:numId w:val="46"/>
        </w:numPr>
        <w:tabs>
          <w:tab w:val="left" w:pos="900"/>
        </w:tabs>
        <w:ind w:left="900"/>
        <w:rPr>
          <w:rFonts w:ascii="Times New Roman" w:eastAsia="Calibri" w:hAnsi="Times New Roman"/>
          <w:szCs w:val="24"/>
        </w:rPr>
      </w:pPr>
      <w:r w:rsidRPr="00696331">
        <w:rPr>
          <w:rFonts w:ascii="Times New Roman" w:eastAsia="Calibri" w:hAnsi="Times New Roman"/>
          <w:szCs w:val="24"/>
        </w:rPr>
        <w:t xml:space="preserve">To the assurances, certifications, and </w:t>
      </w:r>
      <w:r>
        <w:rPr>
          <w:rFonts w:ascii="Times New Roman" w:eastAsia="Calibri" w:hAnsi="Times New Roman"/>
          <w:szCs w:val="24"/>
        </w:rPr>
        <w:t xml:space="preserve">other </w:t>
      </w:r>
      <w:r w:rsidRPr="00696331">
        <w:rPr>
          <w:rFonts w:ascii="Times New Roman" w:eastAsia="Calibri" w:hAnsi="Times New Roman"/>
          <w:szCs w:val="24"/>
        </w:rPr>
        <w:t>forms</w:t>
      </w:r>
      <w:r>
        <w:rPr>
          <w:rFonts w:ascii="Times New Roman" w:eastAsia="Calibri" w:hAnsi="Times New Roman"/>
          <w:szCs w:val="24"/>
        </w:rPr>
        <w:t xml:space="preserve"> enclosed in its State plan submission</w:t>
      </w:r>
      <w:r w:rsidRPr="00696331">
        <w:rPr>
          <w:rFonts w:ascii="Times New Roman" w:eastAsia="Calibri" w:hAnsi="Times New Roman"/>
          <w:szCs w:val="24"/>
        </w:rPr>
        <w:t>; and</w:t>
      </w:r>
    </w:p>
    <w:p w:rsidR="008552E6" w:rsidRPr="00696331" w:rsidRDefault="008552E6" w:rsidP="008552E6">
      <w:pPr>
        <w:pStyle w:val="ListParagraph"/>
        <w:numPr>
          <w:ilvl w:val="0"/>
          <w:numId w:val="46"/>
        </w:numPr>
        <w:tabs>
          <w:tab w:val="left" w:pos="900"/>
        </w:tabs>
        <w:ind w:left="900"/>
        <w:rPr>
          <w:rFonts w:ascii="Times New Roman" w:eastAsia="Calibri" w:hAnsi="Times New Roman"/>
          <w:szCs w:val="24"/>
        </w:rPr>
      </w:pPr>
      <w:r>
        <w:rPr>
          <w:rFonts w:ascii="Times New Roman" w:eastAsia="Calibri" w:hAnsi="Times New Roman"/>
          <w:szCs w:val="24"/>
        </w:rPr>
        <w:t>That, t</w:t>
      </w:r>
      <w:r w:rsidRPr="00696331">
        <w:rPr>
          <w:rFonts w:ascii="Times New Roman" w:eastAsia="Calibri" w:hAnsi="Times New Roman"/>
          <w:szCs w:val="24"/>
        </w:rPr>
        <w:t xml:space="preserve">o the best of my knowledge and belief, all information and data included in this </w:t>
      </w:r>
      <w:r>
        <w:rPr>
          <w:rFonts w:ascii="Times New Roman" w:eastAsia="Calibri" w:hAnsi="Times New Roman"/>
          <w:szCs w:val="24"/>
        </w:rPr>
        <w:t xml:space="preserve">State </w:t>
      </w:r>
      <w:r w:rsidRPr="00696331">
        <w:rPr>
          <w:rFonts w:ascii="Times New Roman" w:eastAsia="Calibri" w:hAnsi="Times New Roman"/>
          <w:szCs w:val="24"/>
        </w:rPr>
        <w:t xml:space="preserve">plan </w:t>
      </w:r>
      <w:r>
        <w:rPr>
          <w:rFonts w:ascii="Times New Roman" w:eastAsia="Calibri" w:hAnsi="Times New Roman"/>
          <w:szCs w:val="24"/>
        </w:rPr>
        <w:t xml:space="preserve">submission </w:t>
      </w:r>
      <w:r w:rsidRPr="00696331">
        <w:rPr>
          <w:rFonts w:ascii="Times New Roman" w:eastAsia="Calibri" w:hAnsi="Times New Roman"/>
          <w:szCs w:val="24"/>
        </w:rPr>
        <w:t>are true and correct.</w:t>
      </w:r>
    </w:p>
    <w:p w:rsidR="008552E6" w:rsidRDefault="008552E6" w:rsidP="008552E6">
      <w:pPr>
        <w:tabs>
          <w:tab w:val="left" w:pos="900"/>
        </w:tabs>
        <w:rPr>
          <w:b/>
        </w:rPr>
      </w:pPr>
    </w:p>
    <w:tbl>
      <w:tblPr>
        <w:tblW w:w="4477"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9"/>
        <w:gridCol w:w="3331"/>
      </w:tblGrid>
      <w:tr w:rsidR="008552E6" w:rsidRPr="00BD1318" w:rsidTr="007374DA">
        <w:tc>
          <w:tcPr>
            <w:tcW w:w="3168" w:type="pct"/>
            <w:shd w:val="clear" w:color="auto" w:fill="auto"/>
          </w:tcPr>
          <w:p w:rsidR="008552E6" w:rsidRPr="00BD1318" w:rsidRDefault="008552E6" w:rsidP="007374DA">
            <w:pPr>
              <w:rPr>
                <w:rFonts w:eastAsia="Calibri"/>
                <w:b/>
                <w:sz w:val="22"/>
                <w:szCs w:val="22"/>
              </w:rPr>
            </w:pPr>
            <w:r w:rsidRPr="00BD1318">
              <w:rPr>
                <w:rFonts w:eastAsia="Calibri"/>
                <w:b/>
                <w:sz w:val="22"/>
                <w:szCs w:val="22"/>
              </w:rPr>
              <w:t xml:space="preserve">Authorized Representative </w:t>
            </w:r>
            <w:r>
              <w:rPr>
                <w:rFonts w:eastAsia="Calibri"/>
                <w:b/>
                <w:sz w:val="22"/>
                <w:szCs w:val="22"/>
              </w:rPr>
              <w:t xml:space="preserve">Identified in Item C Above </w:t>
            </w:r>
            <w:r w:rsidRPr="00BD1318">
              <w:rPr>
                <w:rFonts w:eastAsia="Calibri"/>
                <w:b/>
                <w:sz w:val="22"/>
                <w:szCs w:val="22"/>
              </w:rPr>
              <w:t>(Printed Name)</w:t>
            </w:r>
          </w:p>
          <w:p w:rsidR="008552E6" w:rsidRPr="00BD1318" w:rsidRDefault="008552E6" w:rsidP="007374DA">
            <w:pPr>
              <w:rPr>
                <w:rFonts w:eastAsia="Calibri"/>
                <w:b/>
                <w:sz w:val="22"/>
                <w:szCs w:val="22"/>
              </w:rPr>
            </w:pPr>
          </w:p>
          <w:p w:rsidR="008552E6" w:rsidRPr="00BD1318" w:rsidRDefault="008552E6" w:rsidP="007374DA">
            <w:pPr>
              <w:rPr>
                <w:rFonts w:eastAsia="Calibri"/>
                <w:b/>
                <w:sz w:val="22"/>
                <w:szCs w:val="22"/>
              </w:rPr>
            </w:pPr>
          </w:p>
          <w:p w:rsidR="008552E6" w:rsidRPr="00BD1318" w:rsidRDefault="008552E6" w:rsidP="007374DA">
            <w:pPr>
              <w:rPr>
                <w:rFonts w:eastAsia="Calibri"/>
                <w:sz w:val="22"/>
                <w:szCs w:val="22"/>
              </w:rPr>
            </w:pPr>
          </w:p>
        </w:tc>
        <w:tc>
          <w:tcPr>
            <w:tcW w:w="1832" w:type="pct"/>
            <w:shd w:val="clear" w:color="auto" w:fill="auto"/>
          </w:tcPr>
          <w:p w:rsidR="008552E6" w:rsidRPr="00BD1318" w:rsidRDefault="008552E6" w:rsidP="007374DA">
            <w:pPr>
              <w:rPr>
                <w:rFonts w:eastAsia="Calibri"/>
                <w:sz w:val="22"/>
                <w:szCs w:val="22"/>
              </w:rPr>
            </w:pPr>
            <w:r w:rsidRPr="00BD1318">
              <w:rPr>
                <w:rFonts w:eastAsia="Calibri"/>
                <w:sz w:val="22"/>
                <w:szCs w:val="22"/>
              </w:rPr>
              <w:t>Telephone:</w:t>
            </w:r>
          </w:p>
        </w:tc>
      </w:tr>
      <w:tr w:rsidR="008552E6" w:rsidRPr="00BD1318" w:rsidTr="007374DA">
        <w:tc>
          <w:tcPr>
            <w:tcW w:w="3168" w:type="pct"/>
            <w:shd w:val="clear" w:color="auto" w:fill="auto"/>
          </w:tcPr>
          <w:p w:rsidR="008552E6" w:rsidRPr="00BD1318" w:rsidRDefault="008552E6" w:rsidP="007374DA">
            <w:pPr>
              <w:rPr>
                <w:rFonts w:eastAsia="Calibri"/>
                <w:b/>
                <w:sz w:val="22"/>
                <w:szCs w:val="22"/>
              </w:rPr>
            </w:pPr>
            <w:r w:rsidRPr="00BD1318">
              <w:rPr>
                <w:rFonts w:eastAsia="Calibri"/>
                <w:b/>
                <w:sz w:val="22"/>
                <w:szCs w:val="22"/>
              </w:rPr>
              <w:t>Signature of Authorized Representative</w:t>
            </w:r>
          </w:p>
          <w:p w:rsidR="008552E6" w:rsidRPr="00BD1318" w:rsidRDefault="008552E6" w:rsidP="007374DA">
            <w:pPr>
              <w:rPr>
                <w:rFonts w:eastAsia="Calibri"/>
                <w:b/>
                <w:sz w:val="22"/>
                <w:szCs w:val="22"/>
              </w:rPr>
            </w:pPr>
          </w:p>
          <w:p w:rsidR="008552E6" w:rsidRPr="00BD1318" w:rsidRDefault="008552E6" w:rsidP="007374DA">
            <w:pPr>
              <w:rPr>
                <w:rFonts w:eastAsia="Calibri"/>
                <w:sz w:val="22"/>
                <w:szCs w:val="22"/>
              </w:rPr>
            </w:pPr>
          </w:p>
          <w:p w:rsidR="008552E6" w:rsidRPr="00BD1318" w:rsidRDefault="008552E6" w:rsidP="007374DA">
            <w:pPr>
              <w:rPr>
                <w:rFonts w:eastAsia="Calibri"/>
                <w:sz w:val="22"/>
                <w:szCs w:val="22"/>
              </w:rPr>
            </w:pPr>
          </w:p>
        </w:tc>
        <w:tc>
          <w:tcPr>
            <w:tcW w:w="1832" w:type="pct"/>
            <w:shd w:val="clear" w:color="auto" w:fill="auto"/>
          </w:tcPr>
          <w:p w:rsidR="008552E6" w:rsidRPr="00BD1318" w:rsidRDefault="008552E6" w:rsidP="007374DA">
            <w:pPr>
              <w:rPr>
                <w:rFonts w:eastAsia="Calibri"/>
                <w:sz w:val="22"/>
                <w:szCs w:val="22"/>
              </w:rPr>
            </w:pPr>
            <w:r w:rsidRPr="00BD1318">
              <w:rPr>
                <w:rFonts w:eastAsia="Calibri"/>
                <w:sz w:val="22"/>
                <w:szCs w:val="22"/>
              </w:rPr>
              <w:t>Date:</w:t>
            </w:r>
          </w:p>
        </w:tc>
      </w:tr>
    </w:tbl>
    <w:p w:rsidR="008552E6" w:rsidRDefault="008552E6" w:rsidP="008552E6">
      <w:pPr>
        <w:jc w:val="center"/>
        <w:rPr>
          <w:b/>
        </w:rPr>
      </w:pPr>
    </w:p>
    <w:p w:rsidR="008552E6" w:rsidRDefault="008552E6" w:rsidP="008552E6">
      <w:pPr>
        <w:rPr>
          <w:b/>
        </w:rPr>
      </w:pPr>
      <w:r>
        <w:rPr>
          <w:b/>
        </w:rPr>
        <w:br w:type="page"/>
      </w:r>
    </w:p>
    <w:p w:rsidR="008552E6" w:rsidRDefault="008552E6" w:rsidP="008552E6">
      <w:pPr>
        <w:jc w:val="center"/>
        <w:rPr>
          <w:b/>
        </w:rPr>
      </w:pPr>
      <w:r>
        <w:rPr>
          <w:b/>
        </w:rPr>
        <w:lastRenderedPageBreak/>
        <w:t>I</w:t>
      </w:r>
      <w:r w:rsidRPr="003B7C60">
        <w:rPr>
          <w:b/>
        </w:rPr>
        <w:t>I.</w:t>
      </w:r>
      <w:r>
        <w:rPr>
          <w:b/>
        </w:rPr>
        <w:t xml:space="preserve">  NARRATIVE DESCRIPTIONS</w:t>
      </w:r>
    </w:p>
    <w:p w:rsidR="008552E6" w:rsidRDefault="008552E6" w:rsidP="008552E6">
      <w:pPr>
        <w:rPr>
          <w:b/>
        </w:rPr>
      </w:pPr>
    </w:p>
    <w:p w:rsidR="008552E6" w:rsidRPr="00187B63" w:rsidRDefault="008552E6" w:rsidP="008552E6">
      <w:pPr>
        <w:numPr>
          <w:ilvl w:val="0"/>
          <w:numId w:val="8"/>
        </w:numPr>
        <w:ind w:left="540" w:hanging="540"/>
        <w:rPr>
          <w:b/>
          <w:u w:val="single"/>
        </w:rPr>
      </w:pPr>
      <w:r w:rsidRPr="00187B63">
        <w:rPr>
          <w:b/>
          <w:u w:val="single"/>
        </w:rPr>
        <w:t>Plan Development and Consultation</w:t>
      </w:r>
    </w:p>
    <w:p w:rsidR="008552E6" w:rsidRDefault="008552E6" w:rsidP="008552E6">
      <w:pPr>
        <w:ind w:left="360"/>
        <w:rPr>
          <w:b/>
        </w:rPr>
      </w:pPr>
    </w:p>
    <w:p w:rsidR="008552E6" w:rsidRDefault="008552E6" w:rsidP="008552E6">
      <w:pPr>
        <w:numPr>
          <w:ilvl w:val="0"/>
          <w:numId w:val="35"/>
        </w:numPr>
        <w:tabs>
          <w:tab w:val="left" w:pos="1080"/>
        </w:tabs>
        <w:ind w:left="1080" w:hanging="540"/>
      </w:pPr>
      <w:r>
        <w:t>Describe how the State plan was developed in consultation with the stakeholders and in accordance with the procedures in section 122(c)(2) of Perkins V and as provided in Text Box 1 on the following page.</w:t>
      </w:r>
    </w:p>
    <w:p w:rsidR="008552E6" w:rsidRDefault="008552E6" w:rsidP="008552E6">
      <w:pPr>
        <w:tabs>
          <w:tab w:val="left" w:pos="1080"/>
        </w:tabs>
        <w:ind w:left="1080" w:hanging="540"/>
      </w:pPr>
    </w:p>
    <w:p w:rsidR="008552E6" w:rsidRDefault="008552E6" w:rsidP="008552E6">
      <w:pPr>
        <w:numPr>
          <w:ilvl w:val="0"/>
          <w:numId w:val="35"/>
        </w:numPr>
        <w:tabs>
          <w:tab w:val="left" w:pos="1080"/>
        </w:tabs>
        <w:ind w:left="1080" w:hanging="540"/>
      </w:pPr>
      <w:r>
        <w:t>Consistent with section 122(e)(1) of Perkins V, each eligible agency must develop the portion of the State plan relating to the amount and uses of any funds proposed to be reserved for adult career and technical education, postsecondary career and technical education, and secondary career and technical education after consultation with the State agencies identified in section 122(e)(1)(A)-(C) of the Act.  If a State agency, other than the eligible agency, finds a portion of the final State plan objectionable, the eligible agency must provide a copy of such objections and a description of its response in the final plan submitted to the Secretary.  (Section 122(e)(2) of Perkins V)</w:t>
      </w:r>
    </w:p>
    <w:p w:rsidR="008552E6" w:rsidRPr="00F66E99" w:rsidRDefault="008552E6" w:rsidP="008552E6">
      <w:pPr>
        <w:tabs>
          <w:tab w:val="left" w:pos="1080"/>
        </w:tabs>
        <w:ind w:left="1080" w:hanging="540"/>
      </w:pPr>
    </w:p>
    <w:p w:rsidR="008552E6" w:rsidRDefault="008552E6" w:rsidP="008552E6">
      <w:pPr>
        <w:numPr>
          <w:ilvl w:val="0"/>
          <w:numId w:val="35"/>
        </w:numPr>
        <w:tabs>
          <w:tab w:val="left" w:pos="1080"/>
        </w:tabs>
        <w:ind w:left="1080" w:hanging="540"/>
      </w:pPr>
      <w:r>
        <w:t xml:space="preserve">Describe </w:t>
      </w:r>
      <w:r w:rsidRPr="00F66E99">
        <w:t>opportunities for the public to comment in person and in writing on the State plan</w:t>
      </w:r>
      <w:r>
        <w:t>.  (Section 122(d)(</w:t>
      </w:r>
      <w:r w:rsidRPr="00F66E99">
        <w:t xml:space="preserve">14) </w:t>
      </w:r>
      <w:r>
        <w:t xml:space="preserve">of Perkins V)  </w:t>
      </w:r>
    </w:p>
    <w:p w:rsidR="008552E6" w:rsidRDefault="008552E6" w:rsidP="008552E6">
      <w:pPr>
        <w:pStyle w:val="ListParagraph"/>
      </w:pPr>
    </w:p>
    <w:p w:rsidR="008552E6" w:rsidRPr="00187B63" w:rsidRDefault="008552E6" w:rsidP="008552E6">
      <w:pPr>
        <w:numPr>
          <w:ilvl w:val="0"/>
          <w:numId w:val="8"/>
        </w:numPr>
        <w:ind w:left="540" w:hanging="540"/>
        <w:rPr>
          <w:b/>
          <w:u w:val="single"/>
        </w:rPr>
      </w:pPr>
      <w:r w:rsidRPr="00187B63">
        <w:rPr>
          <w:b/>
          <w:u w:val="single"/>
        </w:rPr>
        <w:t>Program Administration and Implementation</w:t>
      </w:r>
    </w:p>
    <w:p w:rsidR="008552E6" w:rsidRDefault="008552E6" w:rsidP="008552E6">
      <w:pPr>
        <w:tabs>
          <w:tab w:val="left" w:pos="0"/>
          <w:tab w:val="left" w:pos="900"/>
        </w:tabs>
        <w:rPr>
          <w:b/>
        </w:rPr>
      </w:pPr>
    </w:p>
    <w:p w:rsidR="008552E6" w:rsidRPr="00E67CD5" w:rsidRDefault="008552E6" w:rsidP="008552E6">
      <w:pPr>
        <w:numPr>
          <w:ilvl w:val="0"/>
          <w:numId w:val="5"/>
        </w:numPr>
        <w:tabs>
          <w:tab w:val="left" w:pos="1080"/>
        </w:tabs>
        <w:ind w:left="1080" w:hanging="540"/>
        <w:rPr>
          <w:b/>
        </w:rPr>
      </w:pPr>
      <w:r w:rsidRPr="00E67CD5">
        <w:rPr>
          <w:b/>
        </w:rPr>
        <w:t>State’s Vision for Education and Workforce Development</w:t>
      </w:r>
    </w:p>
    <w:p w:rsidR="008552E6" w:rsidRDefault="008552E6" w:rsidP="008552E6">
      <w:pPr>
        <w:tabs>
          <w:tab w:val="left" w:pos="900"/>
        </w:tabs>
        <w:ind w:left="1800"/>
        <w:rPr>
          <w:b/>
        </w:rPr>
      </w:pPr>
    </w:p>
    <w:p w:rsidR="008552E6" w:rsidRDefault="008552E6" w:rsidP="008552E6">
      <w:pPr>
        <w:numPr>
          <w:ilvl w:val="0"/>
          <w:numId w:val="10"/>
        </w:numPr>
        <w:tabs>
          <w:tab w:val="left" w:pos="1620"/>
        </w:tabs>
        <w:ind w:left="1620" w:hanging="540"/>
      </w:pPr>
      <w:r>
        <w:t xml:space="preserve">Provide </w:t>
      </w:r>
      <w:r w:rsidRPr="008D5204">
        <w:t>a summary of State-supported workforce development activities (including education and training) in the State, including the degree to which the State's career and technical education programs and programs of study are aligned with and address the education and skill needs of the employers in the Stat</w:t>
      </w:r>
      <w:r>
        <w:t>e identified by the State workforce development board.  (Section 122(d)(1) of Perkins V)</w:t>
      </w:r>
    </w:p>
    <w:p w:rsidR="008552E6" w:rsidRDefault="008552E6" w:rsidP="008552E6">
      <w:pPr>
        <w:tabs>
          <w:tab w:val="left" w:pos="1080"/>
          <w:tab w:val="left" w:pos="1620"/>
        </w:tabs>
        <w:ind w:left="1620" w:hanging="540"/>
      </w:pPr>
    </w:p>
    <w:p w:rsidR="008552E6" w:rsidRDefault="008552E6" w:rsidP="008552E6">
      <w:pPr>
        <w:numPr>
          <w:ilvl w:val="0"/>
          <w:numId w:val="10"/>
        </w:numPr>
        <w:tabs>
          <w:tab w:val="left" w:pos="1620"/>
        </w:tabs>
        <w:ind w:left="1620" w:hanging="540"/>
      </w:pPr>
      <w:r>
        <w:t xml:space="preserve">Describe the </w:t>
      </w:r>
      <w:r w:rsidRPr="008D5204">
        <w:t xml:space="preserve">State's strategic vision and set of goals for preparing an educated and skilled workforce (including special populations) and for meeting the skilled workforce needs of employers, including in existing and emerging in-demand industry sectors and occupations as identified by the State, and how the State's career and technical education programs will help to meet </w:t>
      </w:r>
      <w:r>
        <w:t>these goals.  (Section 122(d)(2) of Perkins V)</w:t>
      </w:r>
    </w:p>
    <w:p w:rsidR="008552E6" w:rsidRDefault="008552E6" w:rsidP="008552E6">
      <w:pPr>
        <w:tabs>
          <w:tab w:val="left" w:pos="1080"/>
        </w:tabs>
        <w:ind w:left="1080"/>
      </w:pPr>
    </w:p>
    <w:p w:rsidR="008552E6" w:rsidRPr="00F66E99" w:rsidRDefault="008552E6" w:rsidP="008552E6">
      <w:pPr>
        <w:tabs>
          <w:tab w:val="left" w:pos="1080"/>
        </w:tabs>
      </w:pPr>
      <w:r>
        <w:rPr>
          <w:noProof/>
        </w:rPr>
        <w:lastRenderedPageBreak/>
        <mc:AlternateContent>
          <mc:Choice Requires="wps">
            <w:drawing>
              <wp:anchor distT="0" distB="0" distL="114300" distR="114300" simplePos="0" relativeHeight="251664384" behindDoc="0" locked="0" layoutInCell="1" allowOverlap="1" wp14:anchorId="3AD2C893" wp14:editId="436572EA">
                <wp:simplePos x="0" y="0"/>
                <wp:positionH relativeFrom="column">
                  <wp:align>center</wp:align>
                </wp:positionH>
                <wp:positionV relativeFrom="paragraph">
                  <wp:posOffset>0</wp:posOffset>
                </wp:positionV>
                <wp:extent cx="6098540" cy="7663815"/>
                <wp:effectExtent l="0" t="0" r="16510" b="133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7663992"/>
                        </a:xfrm>
                        <a:prstGeom prst="rect">
                          <a:avLst/>
                        </a:prstGeom>
                        <a:solidFill>
                          <a:srgbClr val="FFFFFF"/>
                        </a:solidFill>
                        <a:ln w="9525">
                          <a:solidFill>
                            <a:srgbClr val="000000"/>
                          </a:solidFill>
                          <a:miter lim="800000"/>
                          <a:headEnd/>
                          <a:tailEnd/>
                        </a:ln>
                      </wps:spPr>
                      <wps:txbx>
                        <w:txbxContent>
                          <w:p w:rsidR="008552E6" w:rsidRPr="002C4526" w:rsidRDefault="008552E6" w:rsidP="008552E6">
                            <w:pPr>
                              <w:autoSpaceDE w:val="0"/>
                              <w:autoSpaceDN w:val="0"/>
                              <w:adjustRightInd w:val="0"/>
                              <w:jc w:val="center"/>
                              <w:rPr>
                                <w:color w:val="000000"/>
                              </w:rPr>
                            </w:pPr>
                            <w:r w:rsidRPr="00B2644B">
                              <w:rPr>
                                <w:b/>
                              </w:rPr>
                              <w:t>Text Box 1:</w:t>
                            </w:r>
                            <w:r>
                              <w:rPr>
                                <w:b/>
                              </w:rPr>
                              <w:t xml:space="preserve">  State Plan Development</w:t>
                            </w:r>
                            <w:r w:rsidRPr="00B2644B">
                              <w:rPr>
                                <w:b/>
                              </w:rPr>
                              <w:t xml:space="preserve"> </w:t>
                            </w:r>
                          </w:p>
                          <w:p w:rsidR="008552E6" w:rsidRPr="00FF2D74" w:rsidRDefault="008552E6" w:rsidP="008552E6">
                            <w:pPr>
                              <w:autoSpaceDE w:val="0"/>
                              <w:autoSpaceDN w:val="0"/>
                              <w:adjustRightInd w:val="0"/>
                              <w:rPr>
                                <w:color w:val="000000"/>
                              </w:rPr>
                            </w:pPr>
                          </w:p>
                          <w:p w:rsidR="008552E6" w:rsidRPr="00FF2D74" w:rsidRDefault="008552E6" w:rsidP="008552E6">
                            <w:pPr>
                              <w:autoSpaceDE w:val="0"/>
                              <w:autoSpaceDN w:val="0"/>
                              <w:adjustRightInd w:val="0"/>
                              <w:rPr>
                                <w:color w:val="000000"/>
                              </w:rPr>
                            </w:pPr>
                            <w:r w:rsidRPr="00FF2D74">
                              <w:rPr>
                                <w:color w:val="000000"/>
                              </w:rPr>
                              <w:t>(c) PLAN DEVELOPMENT.—</w:t>
                            </w:r>
                          </w:p>
                          <w:p w:rsidR="008552E6" w:rsidRPr="00FF2D74" w:rsidRDefault="008552E6" w:rsidP="008552E6">
                            <w:pPr>
                              <w:autoSpaceDE w:val="0"/>
                              <w:autoSpaceDN w:val="0"/>
                              <w:adjustRightInd w:val="0"/>
                              <w:rPr>
                                <w:color w:val="000000"/>
                              </w:rPr>
                            </w:pPr>
                            <w:r w:rsidRPr="00FF2D74">
                              <w:rPr>
                                <w:color w:val="000000"/>
                              </w:rPr>
                              <w:t>(1) IN GENERAL.—The eligible agency shall—</w:t>
                            </w:r>
                          </w:p>
                          <w:p w:rsidR="008552E6" w:rsidRPr="00FF2D74" w:rsidRDefault="008552E6" w:rsidP="008552E6">
                            <w:pPr>
                              <w:autoSpaceDE w:val="0"/>
                              <w:autoSpaceDN w:val="0"/>
                              <w:adjustRightInd w:val="0"/>
                              <w:ind w:left="360"/>
                              <w:rPr>
                                <w:color w:val="000000"/>
                              </w:rPr>
                            </w:pPr>
                            <w:r w:rsidRPr="00FF2D74">
                              <w:rPr>
                                <w:color w:val="000000"/>
                              </w:rPr>
                              <w:t>(A) develop the State plan in consultation with—</w:t>
                            </w:r>
                          </w:p>
                          <w:p w:rsidR="008552E6" w:rsidRPr="00FF2D74" w:rsidRDefault="008552E6" w:rsidP="008552E6">
                            <w:pPr>
                              <w:autoSpaceDE w:val="0"/>
                              <w:autoSpaceDN w:val="0"/>
                              <w:adjustRightInd w:val="0"/>
                              <w:ind w:left="1260" w:hanging="540"/>
                              <w:rPr>
                                <w:color w:val="000000"/>
                              </w:rPr>
                            </w:pPr>
                            <w:r w:rsidRPr="00FF2D74">
                              <w:rPr>
                                <w:color w:val="000000"/>
                              </w:rPr>
                              <w:t xml:space="preserve">(i) </w:t>
                            </w:r>
                            <w:r w:rsidRPr="00FF2D74">
                              <w:rPr>
                                <w:color w:val="000000"/>
                              </w:rPr>
                              <w:tab/>
                              <w:t>representatives of secondary and postsecondary career and technical education programs, including eligible recipients and representatives of 2-year minority servin</w:t>
                            </w:r>
                            <w:r>
                              <w:rPr>
                                <w:color w:val="000000"/>
                              </w:rPr>
                              <w:t>g</w:t>
                            </w:r>
                            <w:r w:rsidRPr="00FF2D74">
                              <w:rPr>
                                <w:color w:val="000000"/>
                              </w:rPr>
                              <w:t xml:space="preserve"> institutions and historically Black colleges and universities and tribally controlled colleges or universities in States where such institutions are in existence, adult career and technical education providers, and charter school representatives in States where such schools are in existence, which shall include teachers, faculty, school leaders, specialized instructional support personnel, career and academic guidance counselors, and paraprofessionals;</w:t>
                            </w:r>
                          </w:p>
                          <w:p w:rsidR="008552E6" w:rsidRPr="00FF2D74" w:rsidRDefault="008552E6" w:rsidP="008552E6">
                            <w:pPr>
                              <w:autoSpaceDE w:val="0"/>
                              <w:autoSpaceDN w:val="0"/>
                              <w:adjustRightInd w:val="0"/>
                              <w:ind w:left="1260" w:hanging="540"/>
                              <w:rPr>
                                <w:color w:val="000000"/>
                              </w:rPr>
                            </w:pPr>
                            <w:r w:rsidRPr="00FF2D74">
                              <w:rPr>
                                <w:color w:val="000000"/>
                              </w:rPr>
                              <w:t xml:space="preserve">(ii) </w:t>
                            </w:r>
                            <w:r>
                              <w:rPr>
                                <w:color w:val="000000"/>
                              </w:rPr>
                              <w:tab/>
                            </w:r>
                            <w:r w:rsidRPr="00FF2D74">
                              <w:rPr>
                                <w:color w:val="000000"/>
                              </w:rPr>
                              <w:t>interested community representatives, including parents, students, and community organizations;</w:t>
                            </w:r>
                          </w:p>
                          <w:p w:rsidR="008552E6" w:rsidRPr="00FF2D74" w:rsidRDefault="008552E6" w:rsidP="008552E6">
                            <w:pPr>
                              <w:autoSpaceDE w:val="0"/>
                              <w:autoSpaceDN w:val="0"/>
                              <w:adjustRightInd w:val="0"/>
                              <w:ind w:left="1260" w:hanging="540"/>
                              <w:rPr>
                                <w:color w:val="000000"/>
                              </w:rPr>
                            </w:pPr>
                            <w:r w:rsidRPr="00FF2D74">
                              <w:rPr>
                                <w:color w:val="000000"/>
                              </w:rPr>
                              <w:t xml:space="preserve">(iii) </w:t>
                            </w:r>
                            <w:r>
                              <w:rPr>
                                <w:color w:val="000000"/>
                              </w:rPr>
                              <w:tab/>
                            </w:r>
                            <w:r w:rsidRPr="00FF2D74">
                              <w:rPr>
                                <w:color w:val="000000"/>
                              </w:rPr>
                              <w:t>representatives of the State workforce development board established under section 101 of the Workforce Innovation and Opportunity Act (29 U.S.C. 3111) (referred to in this section as the ‘‘State board’’);</w:t>
                            </w:r>
                          </w:p>
                          <w:p w:rsidR="008552E6" w:rsidRPr="00FF2D74" w:rsidRDefault="008552E6" w:rsidP="008552E6">
                            <w:pPr>
                              <w:autoSpaceDE w:val="0"/>
                              <w:autoSpaceDN w:val="0"/>
                              <w:adjustRightInd w:val="0"/>
                              <w:ind w:left="1260" w:hanging="540"/>
                              <w:rPr>
                                <w:color w:val="000000"/>
                              </w:rPr>
                            </w:pPr>
                            <w:r w:rsidRPr="00FF2D74">
                              <w:rPr>
                                <w:color w:val="000000"/>
                              </w:rPr>
                              <w:t xml:space="preserve">(iv) </w:t>
                            </w:r>
                            <w:r>
                              <w:rPr>
                                <w:color w:val="000000"/>
                              </w:rPr>
                              <w:tab/>
                            </w:r>
                            <w:r w:rsidRPr="00FF2D74">
                              <w:rPr>
                                <w:color w:val="000000"/>
                              </w:rPr>
                              <w:t>members and representatives of special populations;</w:t>
                            </w:r>
                          </w:p>
                          <w:p w:rsidR="008552E6" w:rsidRPr="00FF2D74" w:rsidRDefault="008552E6" w:rsidP="008552E6">
                            <w:pPr>
                              <w:tabs>
                                <w:tab w:val="left" w:pos="1260"/>
                              </w:tabs>
                              <w:autoSpaceDE w:val="0"/>
                              <w:autoSpaceDN w:val="0"/>
                              <w:adjustRightInd w:val="0"/>
                              <w:ind w:left="1260" w:hanging="540"/>
                              <w:rPr>
                                <w:color w:val="000000"/>
                              </w:rPr>
                            </w:pPr>
                            <w:r w:rsidRPr="00FF2D74">
                              <w:rPr>
                                <w:color w:val="000000"/>
                              </w:rPr>
                              <w:t xml:space="preserve">(v) </w:t>
                            </w:r>
                            <w:r>
                              <w:rPr>
                                <w:color w:val="000000"/>
                              </w:rPr>
                              <w:tab/>
                            </w:r>
                            <w:r w:rsidRPr="00FF2D74">
                              <w:rPr>
                                <w:color w:val="000000"/>
                              </w:rPr>
                              <w:t>representatives of business and industry (including representatives of small business), which shall include representatives of industry and sector partnerships in the State, as appropriate, and representatives of labor organizations in the State;</w:t>
                            </w:r>
                          </w:p>
                          <w:p w:rsidR="008552E6" w:rsidRPr="00FF2D74" w:rsidRDefault="008552E6" w:rsidP="008552E6">
                            <w:pPr>
                              <w:autoSpaceDE w:val="0"/>
                              <w:autoSpaceDN w:val="0"/>
                              <w:adjustRightInd w:val="0"/>
                              <w:ind w:left="1260" w:hanging="540"/>
                              <w:rPr>
                                <w:color w:val="000000"/>
                              </w:rPr>
                            </w:pPr>
                            <w:r w:rsidRPr="00FF2D74">
                              <w:rPr>
                                <w:color w:val="000000"/>
                              </w:rPr>
                              <w:t xml:space="preserve">(vi) </w:t>
                            </w:r>
                            <w:r>
                              <w:rPr>
                                <w:color w:val="000000"/>
                              </w:rPr>
                              <w:tab/>
                            </w:r>
                            <w:r w:rsidRPr="00FF2D74">
                              <w:rPr>
                                <w:color w:val="000000"/>
                              </w:rPr>
                              <w:t>representatives of agencies serving out-of-school youth, homeless children and youth, and at-risk youth, including the State Coordinator for Education of Homeless Children and Youths established or designated under section 722(d)(3) of the McKinney-Vento Homeless Assistance Act (42 U.S.C. 11432(d)(3));</w:t>
                            </w:r>
                          </w:p>
                          <w:p w:rsidR="008552E6" w:rsidRPr="00FF2D74" w:rsidRDefault="008552E6" w:rsidP="008552E6">
                            <w:pPr>
                              <w:autoSpaceDE w:val="0"/>
                              <w:autoSpaceDN w:val="0"/>
                              <w:adjustRightInd w:val="0"/>
                              <w:ind w:left="1260" w:hanging="540"/>
                              <w:rPr>
                                <w:color w:val="000000"/>
                              </w:rPr>
                            </w:pPr>
                            <w:r w:rsidRPr="00FF2D74">
                              <w:rPr>
                                <w:color w:val="000000"/>
                              </w:rPr>
                              <w:t xml:space="preserve">(vii) </w:t>
                            </w:r>
                            <w:r>
                              <w:rPr>
                                <w:color w:val="000000"/>
                              </w:rPr>
                              <w:tab/>
                            </w:r>
                            <w:r w:rsidRPr="00FF2D74">
                              <w:rPr>
                                <w:color w:val="000000"/>
                              </w:rPr>
                              <w:t>representatives of Indian Tribes and Tribal organizations located in, or providing services in, the State; and</w:t>
                            </w:r>
                          </w:p>
                          <w:p w:rsidR="008552E6" w:rsidRPr="00FF2D74" w:rsidRDefault="008552E6" w:rsidP="008552E6">
                            <w:pPr>
                              <w:autoSpaceDE w:val="0"/>
                              <w:autoSpaceDN w:val="0"/>
                              <w:adjustRightInd w:val="0"/>
                              <w:ind w:left="1260" w:hanging="540"/>
                              <w:rPr>
                                <w:color w:val="000000"/>
                              </w:rPr>
                            </w:pPr>
                            <w:r w:rsidRPr="00FF2D74">
                              <w:rPr>
                                <w:color w:val="000000"/>
                              </w:rPr>
                              <w:t>(viii) individuals with disabilities; and</w:t>
                            </w:r>
                          </w:p>
                          <w:p w:rsidR="008552E6" w:rsidRPr="00FF2D74" w:rsidRDefault="008552E6" w:rsidP="008552E6">
                            <w:pPr>
                              <w:autoSpaceDE w:val="0"/>
                              <w:autoSpaceDN w:val="0"/>
                              <w:adjustRightInd w:val="0"/>
                              <w:ind w:left="720" w:hanging="360"/>
                              <w:rPr>
                                <w:color w:val="000000"/>
                              </w:rPr>
                            </w:pPr>
                            <w:r w:rsidRPr="00FF2D74">
                              <w:rPr>
                                <w:color w:val="000000"/>
                              </w:rPr>
                              <w:t>(B) consult the Governor of the State, and the heads of other State agencies with authority for career and technical education programs that are not the eligible agency, with respect to the development of the State plan.</w:t>
                            </w:r>
                          </w:p>
                          <w:p w:rsidR="008552E6" w:rsidRPr="00FF2D74" w:rsidRDefault="008552E6" w:rsidP="008552E6">
                            <w:pPr>
                              <w:autoSpaceDE w:val="0"/>
                              <w:autoSpaceDN w:val="0"/>
                              <w:adjustRightInd w:val="0"/>
                              <w:ind w:left="360" w:hanging="360"/>
                              <w:rPr>
                                <w:color w:val="000000"/>
                              </w:rPr>
                            </w:pPr>
                            <w:r w:rsidRPr="00FF2D74">
                              <w:rPr>
                                <w:color w:val="000000"/>
                              </w:rPr>
                              <w:t>(2) ACTIVITIES AND PROCEDURES.—The eligible agency shall develop effective activities and procedures, including access to information needed to use such procedures, to allow the individuals and entities described in paragraph (1) to participate in State and local decisions that relate to development of the</w:t>
                            </w:r>
                            <w:r>
                              <w:rPr>
                                <w:color w:val="000000"/>
                              </w:rPr>
                              <w:t xml:space="preserve"> </w:t>
                            </w:r>
                            <w:r w:rsidRPr="00FF2D74">
                              <w:rPr>
                                <w:color w:val="000000"/>
                              </w:rPr>
                              <w:t>State plan.</w:t>
                            </w:r>
                          </w:p>
                          <w:p w:rsidR="008552E6" w:rsidRPr="00FF2D74" w:rsidRDefault="008552E6" w:rsidP="008552E6">
                            <w:pPr>
                              <w:autoSpaceDE w:val="0"/>
                              <w:autoSpaceDN w:val="0"/>
                              <w:adjustRightInd w:val="0"/>
                              <w:ind w:left="360" w:hanging="360"/>
                              <w:rPr>
                                <w:color w:val="000000"/>
                              </w:rPr>
                            </w:pPr>
                            <w:r w:rsidRPr="00FF2D74">
                              <w:rPr>
                                <w:color w:val="000000"/>
                              </w:rPr>
                              <w:t>(3) CONSULTATION WITH THE GOVERNOR.—The consultation described in paragraph (1)(B) shall include meetings of officials from the eligible agency and the Governor’s office and shall occur—</w:t>
                            </w:r>
                          </w:p>
                          <w:p w:rsidR="008552E6" w:rsidRPr="00FF2D74" w:rsidRDefault="008552E6" w:rsidP="008552E6">
                            <w:pPr>
                              <w:autoSpaceDE w:val="0"/>
                              <w:autoSpaceDN w:val="0"/>
                              <w:adjustRightInd w:val="0"/>
                              <w:ind w:left="360"/>
                              <w:rPr>
                                <w:color w:val="000000"/>
                              </w:rPr>
                            </w:pPr>
                            <w:r w:rsidRPr="00FF2D74">
                              <w:rPr>
                                <w:color w:val="000000"/>
                              </w:rPr>
                              <w:t>(A) during the development of such plan; and</w:t>
                            </w:r>
                          </w:p>
                          <w:p w:rsidR="008552E6" w:rsidRDefault="008552E6" w:rsidP="008552E6">
                            <w:pPr>
                              <w:autoSpaceDE w:val="0"/>
                              <w:autoSpaceDN w:val="0"/>
                              <w:adjustRightInd w:val="0"/>
                              <w:ind w:left="360"/>
                              <w:rPr>
                                <w:color w:val="000000"/>
                              </w:rPr>
                            </w:pPr>
                            <w:r w:rsidRPr="00FF2D74">
                              <w:rPr>
                                <w:color w:val="000000"/>
                              </w:rPr>
                              <w:t>(B) prior to submission of the plan to the Secretary.</w:t>
                            </w:r>
                            <w:r>
                              <w:rPr>
                                <w:color w:val="000000"/>
                              </w:rPr>
                              <w:t xml:space="preserve">  </w:t>
                            </w:r>
                          </w:p>
                          <w:p w:rsidR="008552E6" w:rsidRDefault="008552E6" w:rsidP="008552E6">
                            <w:pPr>
                              <w:autoSpaceDE w:val="0"/>
                              <w:autoSpaceDN w:val="0"/>
                              <w:adjustRightInd w:val="0"/>
                              <w:ind w:left="360"/>
                              <w:rPr>
                                <w:color w:val="000000"/>
                              </w:rPr>
                            </w:pPr>
                          </w:p>
                          <w:p w:rsidR="008552E6" w:rsidRPr="002C4526" w:rsidRDefault="008552E6" w:rsidP="008552E6">
                            <w:pPr>
                              <w:autoSpaceDE w:val="0"/>
                              <w:autoSpaceDN w:val="0"/>
                              <w:adjustRightInd w:val="0"/>
                              <w:rPr>
                                <w:color w:val="000000"/>
                              </w:rPr>
                            </w:pPr>
                            <w:r>
                              <w:t>(</w:t>
                            </w:r>
                            <w:r w:rsidRPr="002C4526">
                              <w:t>Section 122(c)(1) of Perkins V</w:t>
                            </w:r>
                            <w:r>
                              <w:t>)</w:t>
                            </w:r>
                          </w:p>
                          <w:p w:rsidR="008552E6" w:rsidRPr="00FF2D74" w:rsidRDefault="008552E6" w:rsidP="008552E6">
                            <w:pPr>
                              <w:autoSpaceDE w:val="0"/>
                              <w:autoSpaceDN w:val="0"/>
                              <w:adjustRightInd w:val="0"/>
                              <w:ind w:left="360"/>
                              <w:rPr>
                                <w:color w:val="000000"/>
                              </w:rPr>
                            </w:pPr>
                          </w:p>
                          <w:p w:rsidR="008552E6" w:rsidRPr="00F06690" w:rsidRDefault="008552E6" w:rsidP="008552E6">
                            <w:pPr>
                              <w:autoSpaceDE w:val="0"/>
                              <w:autoSpaceDN w:val="0"/>
                              <w:adjustRightInd w:val="0"/>
                              <w:ind w:left="360"/>
                              <w:rPr>
                                <w:color w:val="00000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2C893" id="_x0000_t202" coordsize="21600,21600" o:spt="202" path="m,l,21600r21600,l21600,xe">
                <v:stroke joinstyle="miter"/>
                <v:path gradientshapeok="t" o:connecttype="rect"/>
              </v:shapetype>
              <v:shape id="Text Box 2" o:spid="_x0000_s1026" type="#_x0000_t202" style="position:absolute;margin-left:0;margin-top:0;width:480.2pt;height:603.4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">
                <v:textbox>
                  <w:txbxContent>
                    <w:p w:rsidR="008552E6" w:rsidRPr="002C4526" w:rsidRDefault="008552E6" w:rsidP="008552E6">
                      <w:pPr>
                        <w:autoSpaceDE w:val="0"/>
                        <w:autoSpaceDN w:val="0"/>
                        <w:adjustRightInd w:val="0"/>
                        <w:jc w:val="center"/>
                        <w:rPr>
                          <w:color w:val="000000"/>
                        </w:rPr>
                      </w:pPr>
                      <w:r w:rsidRPr="00B2644B">
                        <w:rPr>
                          <w:b/>
                        </w:rPr>
                        <w:t>Text Box 1:</w:t>
                      </w:r>
                      <w:r>
                        <w:rPr>
                          <w:b/>
                        </w:rPr>
                        <w:t xml:space="preserve">  State Plan Development</w:t>
                      </w:r>
                      <w:r w:rsidRPr="00B2644B">
                        <w:rPr>
                          <w:b/>
                        </w:rPr>
                        <w:t xml:space="preserve"> </w:t>
                      </w:r>
                    </w:p>
                    <w:p w:rsidR="008552E6" w:rsidRPr="00FF2D74" w:rsidRDefault="008552E6" w:rsidP="008552E6">
                      <w:pPr>
                        <w:autoSpaceDE w:val="0"/>
                        <w:autoSpaceDN w:val="0"/>
                        <w:adjustRightInd w:val="0"/>
                        <w:rPr>
                          <w:color w:val="000000"/>
                        </w:rPr>
                      </w:pPr>
                    </w:p>
                    <w:p w:rsidR="008552E6" w:rsidRPr="00FF2D74" w:rsidRDefault="008552E6" w:rsidP="008552E6">
                      <w:pPr>
                        <w:autoSpaceDE w:val="0"/>
                        <w:autoSpaceDN w:val="0"/>
                        <w:adjustRightInd w:val="0"/>
                        <w:rPr>
                          <w:color w:val="000000"/>
                        </w:rPr>
                      </w:pPr>
                      <w:r w:rsidRPr="00FF2D74">
                        <w:rPr>
                          <w:color w:val="000000"/>
                        </w:rPr>
                        <w:t>(c) PLAN DEVELOPMENT.—</w:t>
                      </w:r>
                    </w:p>
                    <w:p w:rsidR="008552E6" w:rsidRPr="00FF2D74" w:rsidRDefault="008552E6" w:rsidP="008552E6">
                      <w:pPr>
                        <w:autoSpaceDE w:val="0"/>
                        <w:autoSpaceDN w:val="0"/>
                        <w:adjustRightInd w:val="0"/>
                        <w:rPr>
                          <w:color w:val="000000"/>
                        </w:rPr>
                      </w:pPr>
                      <w:r w:rsidRPr="00FF2D74">
                        <w:rPr>
                          <w:color w:val="000000"/>
                        </w:rPr>
                        <w:t>(1) IN GENERAL.—The eligible agency shall—</w:t>
                      </w:r>
                    </w:p>
                    <w:p w:rsidR="008552E6" w:rsidRPr="00FF2D74" w:rsidRDefault="008552E6" w:rsidP="008552E6">
                      <w:pPr>
                        <w:autoSpaceDE w:val="0"/>
                        <w:autoSpaceDN w:val="0"/>
                        <w:adjustRightInd w:val="0"/>
                        <w:ind w:left="360"/>
                        <w:rPr>
                          <w:color w:val="000000"/>
                        </w:rPr>
                      </w:pPr>
                      <w:r w:rsidRPr="00FF2D74">
                        <w:rPr>
                          <w:color w:val="000000"/>
                        </w:rPr>
                        <w:t>(A) develop the State plan in consultation with—</w:t>
                      </w:r>
                    </w:p>
                    <w:p w:rsidR="008552E6" w:rsidRPr="00FF2D74" w:rsidRDefault="008552E6" w:rsidP="008552E6">
                      <w:pPr>
                        <w:autoSpaceDE w:val="0"/>
                        <w:autoSpaceDN w:val="0"/>
                        <w:adjustRightInd w:val="0"/>
                        <w:ind w:left="1260" w:hanging="540"/>
                        <w:rPr>
                          <w:color w:val="000000"/>
                        </w:rPr>
                      </w:pPr>
                      <w:r w:rsidRPr="00FF2D74">
                        <w:rPr>
                          <w:color w:val="000000"/>
                        </w:rPr>
                        <w:t xml:space="preserve">(i) </w:t>
                      </w:r>
                      <w:r w:rsidRPr="00FF2D74">
                        <w:rPr>
                          <w:color w:val="000000"/>
                        </w:rPr>
                        <w:tab/>
                        <w:t>representatives of secondary and postsecondary career and technical education programs, including eligible recipients and representatives of 2-year minority servin</w:t>
                      </w:r>
                      <w:r>
                        <w:rPr>
                          <w:color w:val="000000"/>
                        </w:rPr>
                        <w:t>g</w:t>
                      </w:r>
                      <w:r w:rsidRPr="00FF2D74">
                        <w:rPr>
                          <w:color w:val="000000"/>
                        </w:rPr>
                        <w:t xml:space="preserve"> institutions and historically Black colleges and universities and tribally controlled colleges or universities in States where such institutions are in existence, adult career and technical education providers, and charter school representatives in States where such schools are in existence, which shall include teachers, faculty, school leaders, specialized instructional support personnel, career and academic guidance counselors, and paraprofessionals;</w:t>
                      </w:r>
                    </w:p>
                    <w:p w:rsidR="008552E6" w:rsidRPr="00FF2D74" w:rsidRDefault="008552E6" w:rsidP="008552E6">
                      <w:pPr>
                        <w:autoSpaceDE w:val="0"/>
                        <w:autoSpaceDN w:val="0"/>
                        <w:adjustRightInd w:val="0"/>
                        <w:ind w:left="1260" w:hanging="540"/>
                        <w:rPr>
                          <w:color w:val="000000"/>
                        </w:rPr>
                      </w:pPr>
                      <w:r w:rsidRPr="00FF2D74">
                        <w:rPr>
                          <w:color w:val="000000"/>
                        </w:rPr>
                        <w:t xml:space="preserve">(ii) </w:t>
                      </w:r>
                      <w:r>
                        <w:rPr>
                          <w:color w:val="000000"/>
                        </w:rPr>
                        <w:tab/>
                      </w:r>
                      <w:r w:rsidRPr="00FF2D74">
                        <w:rPr>
                          <w:color w:val="000000"/>
                        </w:rPr>
                        <w:t>interested community representatives, including parents, students, and community organizations;</w:t>
                      </w:r>
                    </w:p>
                    <w:p w:rsidR="008552E6" w:rsidRPr="00FF2D74" w:rsidRDefault="008552E6" w:rsidP="008552E6">
                      <w:pPr>
                        <w:autoSpaceDE w:val="0"/>
                        <w:autoSpaceDN w:val="0"/>
                        <w:adjustRightInd w:val="0"/>
                        <w:ind w:left="1260" w:hanging="540"/>
                        <w:rPr>
                          <w:color w:val="000000"/>
                        </w:rPr>
                      </w:pPr>
                      <w:r w:rsidRPr="00FF2D74">
                        <w:rPr>
                          <w:color w:val="000000"/>
                        </w:rPr>
                        <w:t xml:space="preserve">(iii) </w:t>
                      </w:r>
                      <w:r>
                        <w:rPr>
                          <w:color w:val="000000"/>
                        </w:rPr>
                        <w:tab/>
                      </w:r>
                      <w:r w:rsidRPr="00FF2D74">
                        <w:rPr>
                          <w:color w:val="000000"/>
                        </w:rPr>
                        <w:t>representatives of the State workforce development board established under section 101 of the Workforce Innovation and Opportunity Act (29 U.S.C. 3111) (referred to in this section as the ‘‘State board’’);</w:t>
                      </w:r>
                    </w:p>
                    <w:p w:rsidR="008552E6" w:rsidRPr="00FF2D74" w:rsidRDefault="008552E6" w:rsidP="008552E6">
                      <w:pPr>
                        <w:autoSpaceDE w:val="0"/>
                        <w:autoSpaceDN w:val="0"/>
                        <w:adjustRightInd w:val="0"/>
                        <w:ind w:left="1260" w:hanging="540"/>
                        <w:rPr>
                          <w:color w:val="000000"/>
                        </w:rPr>
                      </w:pPr>
                      <w:r w:rsidRPr="00FF2D74">
                        <w:rPr>
                          <w:color w:val="000000"/>
                        </w:rPr>
                        <w:t xml:space="preserve">(iv) </w:t>
                      </w:r>
                      <w:r>
                        <w:rPr>
                          <w:color w:val="000000"/>
                        </w:rPr>
                        <w:tab/>
                      </w:r>
                      <w:r w:rsidRPr="00FF2D74">
                        <w:rPr>
                          <w:color w:val="000000"/>
                        </w:rPr>
                        <w:t>members and representatives of special populations;</w:t>
                      </w:r>
                    </w:p>
                    <w:p w:rsidR="008552E6" w:rsidRPr="00FF2D74" w:rsidRDefault="008552E6" w:rsidP="008552E6">
                      <w:pPr>
                        <w:tabs>
                          <w:tab w:val="left" w:pos="1260"/>
                        </w:tabs>
                        <w:autoSpaceDE w:val="0"/>
                        <w:autoSpaceDN w:val="0"/>
                        <w:adjustRightInd w:val="0"/>
                        <w:ind w:left="1260" w:hanging="540"/>
                        <w:rPr>
                          <w:color w:val="000000"/>
                        </w:rPr>
                      </w:pPr>
                      <w:r w:rsidRPr="00FF2D74">
                        <w:rPr>
                          <w:color w:val="000000"/>
                        </w:rPr>
                        <w:t xml:space="preserve">(v) </w:t>
                      </w:r>
                      <w:r>
                        <w:rPr>
                          <w:color w:val="000000"/>
                        </w:rPr>
                        <w:tab/>
                      </w:r>
                      <w:r w:rsidRPr="00FF2D74">
                        <w:rPr>
                          <w:color w:val="000000"/>
                        </w:rPr>
                        <w:t>representatives of business and industry (including representatives of small business), which shall include representatives of industry and sector partnerships in the State, as appropriate, and representatives of labor organizations in the State;</w:t>
                      </w:r>
                    </w:p>
                    <w:p w:rsidR="008552E6" w:rsidRPr="00FF2D74" w:rsidRDefault="008552E6" w:rsidP="008552E6">
                      <w:pPr>
                        <w:autoSpaceDE w:val="0"/>
                        <w:autoSpaceDN w:val="0"/>
                        <w:adjustRightInd w:val="0"/>
                        <w:ind w:left="1260" w:hanging="540"/>
                        <w:rPr>
                          <w:color w:val="000000"/>
                        </w:rPr>
                      </w:pPr>
                      <w:r w:rsidRPr="00FF2D74">
                        <w:rPr>
                          <w:color w:val="000000"/>
                        </w:rPr>
                        <w:t xml:space="preserve">(vi) </w:t>
                      </w:r>
                      <w:r>
                        <w:rPr>
                          <w:color w:val="000000"/>
                        </w:rPr>
                        <w:tab/>
                      </w:r>
                      <w:r w:rsidRPr="00FF2D74">
                        <w:rPr>
                          <w:color w:val="000000"/>
                        </w:rPr>
                        <w:t>representatives of agencies serving out-of-school youth, homeless children and youth, and at-risk youth, including the State Coordinator for Education of Homeless Children and Youths established or designated under section 722(d)(3) of the McKinney-Vento Homeless Assistance Act (42 U.S.C. 11432(d)(3));</w:t>
                      </w:r>
                    </w:p>
                    <w:p w:rsidR="008552E6" w:rsidRPr="00FF2D74" w:rsidRDefault="008552E6" w:rsidP="008552E6">
                      <w:pPr>
                        <w:autoSpaceDE w:val="0"/>
                        <w:autoSpaceDN w:val="0"/>
                        <w:adjustRightInd w:val="0"/>
                        <w:ind w:left="1260" w:hanging="540"/>
                        <w:rPr>
                          <w:color w:val="000000"/>
                        </w:rPr>
                      </w:pPr>
                      <w:r w:rsidRPr="00FF2D74">
                        <w:rPr>
                          <w:color w:val="000000"/>
                        </w:rPr>
                        <w:t xml:space="preserve">(vii) </w:t>
                      </w:r>
                      <w:r>
                        <w:rPr>
                          <w:color w:val="000000"/>
                        </w:rPr>
                        <w:tab/>
                      </w:r>
                      <w:r w:rsidRPr="00FF2D74">
                        <w:rPr>
                          <w:color w:val="000000"/>
                        </w:rPr>
                        <w:t>representatives of Indian Tribes and Tribal organizations located in, or providing services in, the State; and</w:t>
                      </w:r>
                    </w:p>
                    <w:p w:rsidR="008552E6" w:rsidRPr="00FF2D74" w:rsidRDefault="008552E6" w:rsidP="008552E6">
                      <w:pPr>
                        <w:autoSpaceDE w:val="0"/>
                        <w:autoSpaceDN w:val="0"/>
                        <w:adjustRightInd w:val="0"/>
                        <w:ind w:left="1260" w:hanging="540"/>
                        <w:rPr>
                          <w:color w:val="000000"/>
                        </w:rPr>
                      </w:pPr>
                      <w:r w:rsidRPr="00FF2D74">
                        <w:rPr>
                          <w:color w:val="000000"/>
                        </w:rPr>
                        <w:t>(viii) individuals with disabilities; and</w:t>
                      </w:r>
                    </w:p>
                    <w:p w:rsidR="008552E6" w:rsidRPr="00FF2D74" w:rsidRDefault="008552E6" w:rsidP="008552E6">
                      <w:pPr>
                        <w:autoSpaceDE w:val="0"/>
                        <w:autoSpaceDN w:val="0"/>
                        <w:adjustRightInd w:val="0"/>
                        <w:ind w:left="720" w:hanging="360"/>
                        <w:rPr>
                          <w:color w:val="000000"/>
                        </w:rPr>
                      </w:pPr>
                      <w:r w:rsidRPr="00FF2D74">
                        <w:rPr>
                          <w:color w:val="000000"/>
                        </w:rPr>
                        <w:t>(B) consult the Governor of the State, and the heads of other State agencies with authority for career and technical education programs that are not the eligible agency, with respect to the development of the State plan.</w:t>
                      </w:r>
                    </w:p>
                    <w:p w:rsidR="008552E6" w:rsidRPr="00FF2D74" w:rsidRDefault="008552E6" w:rsidP="008552E6">
                      <w:pPr>
                        <w:autoSpaceDE w:val="0"/>
                        <w:autoSpaceDN w:val="0"/>
                        <w:adjustRightInd w:val="0"/>
                        <w:ind w:left="360" w:hanging="360"/>
                        <w:rPr>
                          <w:color w:val="000000"/>
                        </w:rPr>
                      </w:pPr>
                      <w:r w:rsidRPr="00FF2D74">
                        <w:rPr>
                          <w:color w:val="000000"/>
                        </w:rPr>
                        <w:t>(2) ACTIVITIES AND PROCEDURES.—The eligible agency shall develop effective activities and procedures, including access to information needed to use such procedures, to allow the individuals and entities described in paragraph (1) to participate in State and local decisions that relate to development of the</w:t>
                      </w:r>
                      <w:r>
                        <w:rPr>
                          <w:color w:val="000000"/>
                        </w:rPr>
                        <w:t xml:space="preserve"> </w:t>
                      </w:r>
                      <w:r w:rsidRPr="00FF2D74">
                        <w:rPr>
                          <w:color w:val="000000"/>
                        </w:rPr>
                        <w:t>State plan.</w:t>
                      </w:r>
                    </w:p>
                    <w:p w:rsidR="008552E6" w:rsidRPr="00FF2D74" w:rsidRDefault="008552E6" w:rsidP="008552E6">
                      <w:pPr>
                        <w:autoSpaceDE w:val="0"/>
                        <w:autoSpaceDN w:val="0"/>
                        <w:adjustRightInd w:val="0"/>
                        <w:ind w:left="360" w:hanging="360"/>
                        <w:rPr>
                          <w:color w:val="000000"/>
                        </w:rPr>
                      </w:pPr>
                      <w:r w:rsidRPr="00FF2D74">
                        <w:rPr>
                          <w:color w:val="000000"/>
                        </w:rPr>
                        <w:t>(3) CONSULTATION WITH THE GOVERNOR.—The consultation described in paragraph (1)(B) shall include meetings of officials from the eligible agency and the Governor’s office and shall occur—</w:t>
                      </w:r>
                    </w:p>
                    <w:p w:rsidR="008552E6" w:rsidRPr="00FF2D74" w:rsidRDefault="008552E6" w:rsidP="008552E6">
                      <w:pPr>
                        <w:autoSpaceDE w:val="0"/>
                        <w:autoSpaceDN w:val="0"/>
                        <w:adjustRightInd w:val="0"/>
                        <w:ind w:left="360"/>
                        <w:rPr>
                          <w:color w:val="000000"/>
                        </w:rPr>
                      </w:pPr>
                      <w:r w:rsidRPr="00FF2D74">
                        <w:rPr>
                          <w:color w:val="000000"/>
                        </w:rPr>
                        <w:t>(A) during the development of such plan; and</w:t>
                      </w:r>
                    </w:p>
                    <w:p w:rsidR="008552E6" w:rsidRDefault="008552E6" w:rsidP="008552E6">
                      <w:pPr>
                        <w:autoSpaceDE w:val="0"/>
                        <w:autoSpaceDN w:val="0"/>
                        <w:adjustRightInd w:val="0"/>
                        <w:ind w:left="360"/>
                        <w:rPr>
                          <w:color w:val="000000"/>
                        </w:rPr>
                      </w:pPr>
                      <w:r w:rsidRPr="00FF2D74">
                        <w:rPr>
                          <w:color w:val="000000"/>
                        </w:rPr>
                        <w:t>(B) prior to submission of the plan to the Secretary.</w:t>
                      </w:r>
                      <w:r>
                        <w:rPr>
                          <w:color w:val="000000"/>
                        </w:rPr>
                        <w:t xml:space="preserve">  </w:t>
                      </w:r>
                    </w:p>
                    <w:p w:rsidR="008552E6" w:rsidRDefault="008552E6" w:rsidP="008552E6">
                      <w:pPr>
                        <w:autoSpaceDE w:val="0"/>
                        <w:autoSpaceDN w:val="0"/>
                        <w:adjustRightInd w:val="0"/>
                        <w:ind w:left="360"/>
                        <w:rPr>
                          <w:color w:val="000000"/>
                        </w:rPr>
                      </w:pPr>
                    </w:p>
                    <w:p w:rsidR="008552E6" w:rsidRPr="002C4526" w:rsidRDefault="008552E6" w:rsidP="008552E6">
                      <w:pPr>
                        <w:autoSpaceDE w:val="0"/>
                        <w:autoSpaceDN w:val="0"/>
                        <w:adjustRightInd w:val="0"/>
                        <w:rPr>
                          <w:color w:val="000000"/>
                        </w:rPr>
                      </w:pPr>
                      <w:r>
                        <w:t>(</w:t>
                      </w:r>
                      <w:r w:rsidRPr="002C4526">
                        <w:t>Section 122(c)(1) of Perkins V</w:t>
                      </w:r>
                      <w:r>
                        <w:t>)</w:t>
                      </w:r>
                    </w:p>
                    <w:p w:rsidR="008552E6" w:rsidRPr="00FF2D74" w:rsidRDefault="008552E6" w:rsidP="008552E6">
                      <w:pPr>
                        <w:autoSpaceDE w:val="0"/>
                        <w:autoSpaceDN w:val="0"/>
                        <w:adjustRightInd w:val="0"/>
                        <w:ind w:left="360"/>
                        <w:rPr>
                          <w:color w:val="000000"/>
                        </w:rPr>
                      </w:pPr>
                    </w:p>
                    <w:p w:rsidR="008552E6" w:rsidRPr="00F06690" w:rsidRDefault="008552E6" w:rsidP="008552E6">
                      <w:pPr>
                        <w:autoSpaceDE w:val="0"/>
                        <w:autoSpaceDN w:val="0"/>
                        <w:adjustRightInd w:val="0"/>
                        <w:ind w:left="360"/>
                        <w:rPr>
                          <w:color w:val="000000"/>
                          <w:sz w:val="22"/>
                          <w:szCs w:val="22"/>
                        </w:rPr>
                      </w:pPr>
                    </w:p>
                  </w:txbxContent>
                </v:textbox>
                <w10:wrap type="topAndBottom"/>
              </v:shape>
            </w:pict>
          </mc:Fallback>
        </mc:AlternateContent>
      </w:r>
    </w:p>
    <w:p w:rsidR="008552E6" w:rsidRDefault="008552E6" w:rsidP="008552E6">
      <w:pPr>
        <w:pStyle w:val="ListParagraph"/>
        <w:tabs>
          <w:tab w:val="left" w:pos="1620"/>
        </w:tabs>
        <w:ind w:left="1620" w:hanging="540"/>
      </w:pPr>
    </w:p>
    <w:p w:rsidR="008552E6" w:rsidRDefault="008552E6" w:rsidP="008552E6">
      <w:pPr>
        <w:pStyle w:val="ListParagraph"/>
        <w:tabs>
          <w:tab w:val="left" w:pos="1620"/>
        </w:tabs>
        <w:ind w:left="1620" w:hanging="540"/>
      </w:pPr>
    </w:p>
    <w:p w:rsidR="008552E6" w:rsidRDefault="008552E6" w:rsidP="008552E6">
      <w:pPr>
        <w:numPr>
          <w:ilvl w:val="0"/>
          <w:numId w:val="10"/>
        </w:numPr>
        <w:tabs>
          <w:tab w:val="left" w:pos="1620"/>
        </w:tabs>
        <w:ind w:left="1620" w:hanging="540"/>
      </w:pPr>
      <w:r>
        <w:lastRenderedPageBreak/>
        <w:t xml:space="preserve">Describe the State’s strategy </w:t>
      </w:r>
      <w:r w:rsidRPr="008D5204">
        <w:t>for any joint planning, alignment, coordi</w:t>
      </w:r>
      <w:r>
        <w:t xml:space="preserve">nation, and leveraging of funds </w:t>
      </w:r>
      <w:r w:rsidRPr="008D5204">
        <w:t xml:space="preserve">between the State's career and technical education programs and programs of study with the State's workforce development system, to achieve the strategic vision and goals described in </w:t>
      </w:r>
      <w:r>
        <w:t>section 122(d)(2) of Perkins V</w:t>
      </w:r>
      <w:r w:rsidRPr="008D5204">
        <w:t>, including the core programs defined in section 3 of the Workforce Innovation and Opportunity Act (29 U.S.C. 3102) and the elements related to system alignment under section 102(b)(2)(B) of such</w:t>
      </w:r>
      <w:r>
        <w:t xml:space="preserve"> Act (29 U.S.C. 3112(b)(2)(B)); </w:t>
      </w:r>
      <w:r w:rsidRPr="008D5204">
        <w:t>and</w:t>
      </w:r>
      <w:r>
        <w:t xml:space="preserve"> </w:t>
      </w:r>
      <w:r w:rsidRPr="008D5204">
        <w:t>for programs carried out under this title with other Federal programs, which may include programs funded under the Elementary and Secondary Education Act of 1965 and t</w:t>
      </w:r>
      <w:r>
        <w:t>he Higher Education Act of 1965.  (Section 122(d)(3) of Perkins V)</w:t>
      </w:r>
    </w:p>
    <w:p w:rsidR="008552E6" w:rsidRDefault="008552E6" w:rsidP="008552E6">
      <w:pPr>
        <w:tabs>
          <w:tab w:val="left" w:pos="1620"/>
        </w:tabs>
        <w:ind w:left="1620" w:hanging="540"/>
      </w:pPr>
    </w:p>
    <w:p w:rsidR="008552E6" w:rsidRDefault="008552E6" w:rsidP="008552E6">
      <w:pPr>
        <w:numPr>
          <w:ilvl w:val="0"/>
          <w:numId w:val="10"/>
        </w:numPr>
        <w:tabs>
          <w:tab w:val="left" w:pos="1620"/>
        </w:tabs>
        <w:ind w:left="1620" w:hanging="540"/>
      </w:pPr>
      <w:r>
        <w:t>Describe</w:t>
      </w:r>
      <w:r w:rsidRPr="00F66E99">
        <w:t xml:space="preserve"> how the eligible agency will use State leadership funds </w:t>
      </w:r>
      <w:r>
        <w:t xml:space="preserve">made available under section 112(a)(2) of the Act for purposes </w:t>
      </w:r>
      <w:r w:rsidRPr="00F66E99">
        <w:t>under section</w:t>
      </w:r>
      <w:r>
        <w:t xml:space="preserve"> </w:t>
      </w:r>
      <w:r w:rsidRPr="00F66E99">
        <w:t>124</w:t>
      </w:r>
      <w:r>
        <w:t xml:space="preserve"> of the Act.  (Section 122(d)(7) of Perkins V)</w:t>
      </w:r>
    </w:p>
    <w:p w:rsidR="008552E6" w:rsidRDefault="008552E6" w:rsidP="008552E6">
      <w:pPr>
        <w:tabs>
          <w:tab w:val="left" w:pos="1620"/>
        </w:tabs>
      </w:pPr>
    </w:p>
    <w:p w:rsidR="008552E6" w:rsidRPr="00E67CD5" w:rsidRDefault="008552E6" w:rsidP="008552E6">
      <w:pPr>
        <w:numPr>
          <w:ilvl w:val="0"/>
          <w:numId w:val="5"/>
        </w:numPr>
        <w:tabs>
          <w:tab w:val="left" w:pos="1080"/>
        </w:tabs>
        <w:ind w:left="1080" w:hanging="540"/>
        <w:rPr>
          <w:b/>
        </w:rPr>
      </w:pPr>
      <w:r w:rsidRPr="00E67CD5">
        <w:rPr>
          <w:b/>
        </w:rPr>
        <w:t>Implementing Career and Technical Education Programs and Programs of Study</w:t>
      </w:r>
    </w:p>
    <w:p w:rsidR="008552E6" w:rsidRPr="00D87F3F" w:rsidRDefault="008552E6" w:rsidP="008552E6">
      <w:pPr>
        <w:tabs>
          <w:tab w:val="left" w:pos="360"/>
        </w:tabs>
        <w:rPr>
          <w:b/>
        </w:rPr>
      </w:pPr>
    </w:p>
    <w:p w:rsidR="008552E6" w:rsidRDefault="008552E6" w:rsidP="008552E6">
      <w:pPr>
        <w:numPr>
          <w:ilvl w:val="0"/>
          <w:numId w:val="11"/>
        </w:numPr>
        <w:tabs>
          <w:tab w:val="left" w:pos="1620"/>
        </w:tabs>
        <w:ind w:left="1620" w:hanging="540"/>
      </w:pPr>
      <w:r>
        <w:t>Describe the career and technical education programs or programs of study that will be supported, developed, or improved at the State level, including descriptions of the programs of study to be developed at the State level and made available for adoption by eligible recipients.  (Section 122(d)(4)(A) of Perkins V)</w:t>
      </w:r>
    </w:p>
    <w:p w:rsidR="008552E6" w:rsidRDefault="008552E6" w:rsidP="008552E6">
      <w:pPr>
        <w:tabs>
          <w:tab w:val="left" w:pos="1620"/>
        </w:tabs>
        <w:ind w:left="1620" w:hanging="540"/>
      </w:pPr>
    </w:p>
    <w:p w:rsidR="008552E6" w:rsidRDefault="008552E6" w:rsidP="008552E6">
      <w:pPr>
        <w:numPr>
          <w:ilvl w:val="0"/>
          <w:numId w:val="11"/>
        </w:numPr>
        <w:tabs>
          <w:tab w:val="left" w:pos="1620"/>
        </w:tabs>
        <w:ind w:left="1620" w:hanging="540"/>
      </w:pPr>
      <w:r>
        <w:t>Describe the process and criteria to be used for approving locally developed programs of study or career pathways, including how such programs address State workforce development and education needs and the criteria to assess the extent to which the local application under section 132 will—</w:t>
      </w:r>
    </w:p>
    <w:p w:rsidR="008552E6" w:rsidRDefault="008552E6" w:rsidP="008552E6">
      <w:pPr>
        <w:pStyle w:val="BodyTextIndent3"/>
        <w:numPr>
          <w:ilvl w:val="2"/>
          <w:numId w:val="24"/>
        </w:numPr>
        <w:tabs>
          <w:tab w:val="left" w:pos="2160"/>
        </w:tabs>
        <w:ind w:hanging="540"/>
      </w:pPr>
      <w:r>
        <w:t>promote continuous improvement in academic achievement and technical skill attainment;</w:t>
      </w:r>
    </w:p>
    <w:p w:rsidR="008552E6" w:rsidRDefault="008552E6" w:rsidP="008552E6">
      <w:pPr>
        <w:pStyle w:val="BodyTextIndent3"/>
        <w:numPr>
          <w:ilvl w:val="2"/>
          <w:numId w:val="24"/>
        </w:numPr>
        <w:tabs>
          <w:tab w:val="left" w:pos="2160"/>
        </w:tabs>
        <w:ind w:hanging="540"/>
      </w:pPr>
      <w:r>
        <w:t>expand access to career and technical education for special populations; and</w:t>
      </w:r>
    </w:p>
    <w:p w:rsidR="008552E6" w:rsidRDefault="008552E6" w:rsidP="008552E6">
      <w:pPr>
        <w:pStyle w:val="BodyTextIndent3"/>
        <w:numPr>
          <w:ilvl w:val="2"/>
          <w:numId w:val="24"/>
        </w:numPr>
        <w:tabs>
          <w:tab w:val="left" w:pos="2160"/>
        </w:tabs>
        <w:ind w:hanging="540"/>
      </w:pPr>
      <w:r>
        <w:t>support the inclusion of employability skills in programs of study and career pathways.  (Section 122(d)(4)(B) of Perkins V)</w:t>
      </w:r>
    </w:p>
    <w:p w:rsidR="008552E6" w:rsidRDefault="008552E6" w:rsidP="008552E6">
      <w:pPr>
        <w:pStyle w:val="BodyTextIndent3"/>
        <w:tabs>
          <w:tab w:val="left" w:pos="1620"/>
        </w:tabs>
        <w:ind w:left="1620" w:hanging="540"/>
      </w:pPr>
    </w:p>
    <w:p w:rsidR="008552E6" w:rsidRDefault="008552E6" w:rsidP="008552E6">
      <w:pPr>
        <w:pStyle w:val="BodyTextIndent3"/>
        <w:numPr>
          <w:ilvl w:val="0"/>
          <w:numId w:val="11"/>
        </w:numPr>
        <w:tabs>
          <w:tab w:val="left" w:pos="1620"/>
        </w:tabs>
        <w:ind w:left="1620" w:hanging="540"/>
      </w:pPr>
      <w:r>
        <w:t>Describe how the eligible agency will—</w:t>
      </w:r>
    </w:p>
    <w:p w:rsidR="008552E6" w:rsidRDefault="008552E6" w:rsidP="008552E6">
      <w:pPr>
        <w:pStyle w:val="BodyTextIndent3"/>
        <w:numPr>
          <w:ilvl w:val="2"/>
          <w:numId w:val="25"/>
        </w:numPr>
        <w:tabs>
          <w:tab w:val="left" w:pos="2160"/>
          <w:tab w:val="left" w:pos="2700"/>
        </w:tabs>
        <w:ind w:hanging="540"/>
      </w:pPr>
      <w:r>
        <w:t>make information on approved programs of study and career pathways (including career exploration, work-based learning opportunities, early college high schools, and dual or concurrent enrollment program opportunities) and guidance and advisement resources, available to students (and parents, as appropriate), representatives of secondary and postsecondary education, and special populations, and to the extent practicable, provide that information and those resources in a language students, parents, and educators can understand;</w:t>
      </w:r>
    </w:p>
    <w:p w:rsidR="008552E6" w:rsidRDefault="008552E6" w:rsidP="008552E6">
      <w:pPr>
        <w:pStyle w:val="BodyTextIndent3"/>
        <w:numPr>
          <w:ilvl w:val="2"/>
          <w:numId w:val="25"/>
        </w:numPr>
        <w:tabs>
          <w:tab w:val="left" w:pos="2160"/>
          <w:tab w:val="left" w:pos="2700"/>
        </w:tabs>
        <w:ind w:hanging="540"/>
      </w:pPr>
      <w:r>
        <w:t>facilitate collaboration among eligible recipients in the development and coordination of career and technical education programs and programs of study and career pathways that include multiple entry and exit points;</w:t>
      </w:r>
    </w:p>
    <w:p w:rsidR="008552E6" w:rsidRDefault="008552E6" w:rsidP="008552E6">
      <w:pPr>
        <w:pStyle w:val="BodyTextIndent3"/>
        <w:tabs>
          <w:tab w:val="left" w:pos="2160"/>
          <w:tab w:val="left" w:pos="2700"/>
        </w:tabs>
      </w:pPr>
    </w:p>
    <w:p w:rsidR="008552E6" w:rsidRDefault="008552E6" w:rsidP="008552E6">
      <w:pPr>
        <w:pStyle w:val="BodyTextIndent3"/>
        <w:tabs>
          <w:tab w:val="left" w:pos="2160"/>
          <w:tab w:val="left" w:pos="2700"/>
        </w:tabs>
      </w:pPr>
    </w:p>
    <w:p w:rsidR="008552E6" w:rsidRDefault="008552E6" w:rsidP="008552E6">
      <w:pPr>
        <w:pStyle w:val="BodyTextIndent3"/>
        <w:numPr>
          <w:ilvl w:val="2"/>
          <w:numId w:val="25"/>
        </w:numPr>
        <w:tabs>
          <w:tab w:val="left" w:pos="2160"/>
          <w:tab w:val="left" w:pos="2700"/>
        </w:tabs>
        <w:ind w:hanging="540"/>
      </w:pPr>
      <w:r>
        <w:lastRenderedPageBreak/>
        <w:t>use State, regional, or local labor market data to determine alignment of eligible recipients' programs of study to the needs of the State, regional, or local economy, including in-demand industry sectors and occupations identified by the State board, and to align career and technical education with such needs, as appropriate;</w:t>
      </w:r>
    </w:p>
    <w:p w:rsidR="008552E6" w:rsidRDefault="008552E6" w:rsidP="008552E6">
      <w:pPr>
        <w:pStyle w:val="BodyTextIndent3"/>
        <w:numPr>
          <w:ilvl w:val="2"/>
          <w:numId w:val="25"/>
        </w:numPr>
        <w:tabs>
          <w:tab w:val="left" w:pos="2160"/>
          <w:tab w:val="left" w:pos="2700"/>
        </w:tabs>
        <w:ind w:hanging="540"/>
      </w:pPr>
      <w:r>
        <w:t>ensure equal access to approved career and technical education programs of study and activities assisted under this Act for special populations;</w:t>
      </w:r>
    </w:p>
    <w:p w:rsidR="008552E6" w:rsidRDefault="008552E6" w:rsidP="008552E6">
      <w:pPr>
        <w:pStyle w:val="BodyTextIndent3"/>
        <w:numPr>
          <w:ilvl w:val="2"/>
          <w:numId w:val="25"/>
        </w:numPr>
        <w:tabs>
          <w:tab w:val="left" w:pos="2160"/>
          <w:tab w:val="left" w:pos="2700"/>
        </w:tabs>
        <w:ind w:hanging="540"/>
      </w:pPr>
      <w:r>
        <w:t>coordinate with the State board to support the local development of career pathways and articulate processes by which career pathways will be developed by local workforce development boards, as appropriate;</w:t>
      </w:r>
    </w:p>
    <w:p w:rsidR="008552E6" w:rsidRDefault="008552E6" w:rsidP="008552E6">
      <w:pPr>
        <w:pStyle w:val="BodyTextIndent3"/>
        <w:numPr>
          <w:ilvl w:val="2"/>
          <w:numId w:val="25"/>
        </w:numPr>
        <w:tabs>
          <w:tab w:val="left" w:pos="2160"/>
          <w:tab w:val="left" w:pos="2700"/>
        </w:tabs>
        <w:ind w:hanging="540"/>
      </w:pPr>
      <w:r>
        <w:t>support effective and meaningful collaboration between secondary schools, postsecondary institutions, and employers to provide students with experience in, and understanding of, all aspects of an industry, which may include work-based learning such as internships, mentorships, simulated work environments, and other hands-on or inquiry-based learning activities; and</w:t>
      </w:r>
    </w:p>
    <w:p w:rsidR="008552E6" w:rsidRDefault="008552E6" w:rsidP="008552E6">
      <w:pPr>
        <w:pStyle w:val="BodyTextIndent3"/>
        <w:numPr>
          <w:ilvl w:val="2"/>
          <w:numId w:val="25"/>
        </w:numPr>
        <w:tabs>
          <w:tab w:val="left" w:pos="2160"/>
        </w:tabs>
        <w:ind w:hanging="540"/>
      </w:pPr>
      <w:r>
        <w:t>improve outcomes and reduce performance gaps for CTE concentrators, including those who are members of special populations.  (Section 122(d)(4)(C) of Perkins V)</w:t>
      </w:r>
    </w:p>
    <w:p w:rsidR="008552E6" w:rsidRDefault="008552E6" w:rsidP="008552E6">
      <w:pPr>
        <w:pStyle w:val="BodyTextIndent3"/>
        <w:tabs>
          <w:tab w:val="left" w:pos="1620"/>
        </w:tabs>
        <w:ind w:left="1620" w:hanging="540"/>
      </w:pPr>
    </w:p>
    <w:p w:rsidR="008552E6" w:rsidRDefault="008552E6" w:rsidP="008552E6">
      <w:pPr>
        <w:pStyle w:val="BodyTextIndent3"/>
        <w:numPr>
          <w:ilvl w:val="0"/>
          <w:numId w:val="11"/>
        </w:numPr>
        <w:tabs>
          <w:tab w:val="left" w:pos="1620"/>
        </w:tabs>
        <w:ind w:left="1620" w:hanging="540"/>
      </w:pPr>
      <w:r>
        <w:t>Describe how the eligible agency, if it chooses to do so, will include the opportunity for secondary school students to participate in dual or concurrent enrollment programs, early college high school, or competency-based education.  (Section 122(d)(4)(D) of Perkins V)</w:t>
      </w:r>
    </w:p>
    <w:p w:rsidR="008552E6" w:rsidRDefault="008552E6" w:rsidP="008552E6">
      <w:pPr>
        <w:pStyle w:val="BodyTextIndent3"/>
        <w:tabs>
          <w:tab w:val="left" w:pos="1620"/>
        </w:tabs>
        <w:ind w:left="1620" w:hanging="540"/>
      </w:pPr>
    </w:p>
    <w:p w:rsidR="008552E6" w:rsidRDefault="008552E6" w:rsidP="008552E6">
      <w:pPr>
        <w:pStyle w:val="BodyTextIndent3"/>
        <w:numPr>
          <w:ilvl w:val="0"/>
          <w:numId w:val="11"/>
        </w:numPr>
        <w:tabs>
          <w:tab w:val="left" w:pos="1620"/>
        </w:tabs>
        <w:ind w:left="1620" w:hanging="540"/>
      </w:pPr>
      <w:r>
        <w:t>Describe how the eligible agency</w:t>
      </w:r>
      <w:r w:rsidRPr="008423C9">
        <w:t xml:space="preserve"> will involve parents, academic and career and technical education teachers, administrators, faculty, career guidance and academic counselors, local business (including small businesses), labor organizations, and representatives of Indian Tribes and Tribal organizations, as appropriate, in the planning, development, implementation, and evaluation of </w:t>
      </w:r>
      <w:r>
        <w:t>its</w:t>
      </w:r>
      <w:r w:rsidRPr="008423C9">
        <w:t xml:space="preserve"> career and technical education programs</w:t>
      </w:r>
      <w:r>
        <w:t>.  (Section 122(d)(12) of Perkins V)</w:t>
      </w:r>
    </w:p>
    <w:p w:rsidR="008552E6" w:rsidRDefault="008552E6" w:rsidP="008552E6">
      <w:pPr>
        <w:pStyle w:val="ListParagraph"/>
      </w:pPr>
    </w:p>
    <w:p w:rsidR="008552E6" w:rsidRDefault="008552E6" w:rsidP="008552E6">
      <w:pPr>
        <w:pStyle w:val="BodyTextIndent3"/>
        <w:numPr>
          <w:ilvl w:val="0"/>
          <w:numId w:val="11"/>
        </w:numPr>
        <w:tabs>
          <w:tab w:val="left" w:pos="1620"/>
        </w:tabs>
        <w:ind w:left="1620" w:hanging="540"/>
      </w:pPr>
      <w:r>
        <w:t xml:space="preserve">Include a copy of the local application template that the eligible agency will require eligible recipients to submit pursuant to section 134(b) of Perkins V.  </w:t>
      </w:r>
    </w:p>
    <w:p w:rsidR="008552E6" w:rsidRDefault="008552E6" w:rsidP="008552E6">
      <w:pPr>
        <w:pStyle w:val="ListParagraph"/>
      </w:pPr>
    </w:p>
    <w:p w:rsidR="008552E6" w:rsidRDefault="008552E6" w:rsidP="008552E6">
      <w:pPr>
        <w:pStyle w:val="BodyTextIndent3"/>
        <w:numPr>
          <w:ilvl w:val="0"/>
          <w:numId w:val="11"/>
        </w:numPr>
        <w:tabs>
          <w:tab w:val="left" w:pos="1620"/>
        </w:tabs>
        <w:ind w:left="1620" w:hanging="540"/>
      </w:pPr>
      <w:r>
        <w:t>Include a copy of the local needs assessment template that the eligible agency will require eligible recipients to submit pursuant to section 134(c) of Perkins V.</w:t>
      </w:r>
    </w:p>
    <w:p w:rsidR="008552E6" w:rsidRDefault="008552E6" w:rsidP="008552E6">
      <w:pPr>
        <w:pStyle w:val="ListParagraph"/>
      </w:pPr>
    </w:p>
    <w:p w:rsidR="008552E6" w:rsidRDefault="008552E6" w:rsidP="008552E6">
      <w:pPr>
        <w:pStyle w:val="BodyTextIndent3"/>
        <w:numPr>
          <w:ilvl w:val="0"/>
          <w:numId w:val="11"/>
        </w:numPr>
        <w:tabs>
          <w:tab w:val="left" w:pos="1620"/>
        </w:tabs>
        <w:ind w:left="1620" w:hanging="540"/>
      </w:pPr>
      <w:r>
        <w:t>Provide the definition for “size, scope, and quality” that the eligible agency will use to make funds available to eligible recipients pursuant to section 135(B) of Perkins V.</w:t>
      </w:r>
    </w:p>
    <w:p w:rsidR="008552E6" w:rsidRDefault="008552E6" w:rsidP="008552E6">
      <w:r>
        <w:br w:type="page"/>
      </w:r>
    </w:p>
    <w:p w:rsidR="008552E6" w:rsidRDefault="008552E6" w:rsidP="008552E6">
      <w:pPr>
        <w:pStyle w:val="BodyTextIndent3"/>
        <w:tabs>
          <w:tab w:val="left" w:pos="1620"/>
        </w:tabs>
        <w:ind w:left="0"/>
      </w:pPr>
    </w:p>
    <w:p w:rsidR="008552E6" w:rsidRPr="00E67CD5" w:rsidRDefault="008552E6" w:rsidP="008552E6">
      <w:pPr>
        <w:pStyle w:val="BodyTextIndent3"/>
        <w:numPr>
          <w:ilvl w:val="0"/>
          <w:numId w:val="5"/>
        </w:numPr>
        <w:ind w:left="1080" w:hanging="540"/>
        <w:rPr>
          <w:b/>
        </w:rPr>
      </w:pPr>
      <w:r w:rsidRPr="00E67CD5">
        <w:rPr>
          <w:b/>
        </w:rPr>
        <w:t xml:space="preserve">Meeting the Needs of Special Populations </w:t>
      </w:r>
    </w:p>
    <w:p w:rsidR="008552E6" w:rsidRDefault="008552E6" w:rsidP="008552E6">
      <w:pPr>
        <w:pStyle w:val="BodyTextIndent3"/>
        <w:ind w:left="540"/>
      </w:pPr>
    </w:p>
    <w:p w:rsidR="008552E6" w:rsidRDefault="008552E6" w:rsidP="008552E6">
      <w:pPr>
        <w:pStyle w:val="BodyTextIndent3"/>
        <w:numPr>
          <w:ilvl w:val="0"/>
          <w:numId w:val="14"/>
        </w:numPr>
        <w:tabs>
          <w:tab w:val="left" w:pos="1620"/>
        </w:tabs>
        <w:ind w:left="1620" w:hanging="540"/>
      </w:pPr>
      <w:r>
        <w:t>Describe its program strategies for special populations, including a description of how individuals who are members of special populations—</w:t>
      </w:r>
    </w:p>
    <w:p w:rsidR="008552E6" w:rsidRDefault="008552E6" w:rsidP="008552E6">
      <w:pPr>
        <w:pStyle w:val="BodyTextIndent3"/>
        <w:numPr>
          <w:ilvl w:val="0"/>
          <w:numId w:val="48"/>
        </w:numPr>
        <w:tabs>
          <w:tab w:val="left" w:pos="2160"/>
        </w:tabs>
        <w:ind w:left="2160" w:hanging="540"/>
      </w:pPr>
      <w:r>
        <w:t>will be provided with equal access to activities assisted under this Act;</w:t>
      </w:r>
    </w:p>
    <w:p w:rsidR="008552E6" w:rsidRDefault="008552E6" w:rsidP="008552E6">
      <w:pPr>
        <w:pStyle w:val="BodyTextIndent3"/>
        <w:numPr>
          <w:ilvl w:val="0"/>
          <w:numId w:val="48"/>
        </w:numPr>
        <w:tabs>
          <w:tab w:val="left" w:pos="2160"/>
        </w:tabs>
        <w:ind w:left="2160" w:hanging="540"/>
      </w:pPr>
      <w:r>
        <w:t>will not be discriminated against on the basis of status as a member of a special population;</w:t>
      </w:r>
    </w:p>
    <w:p w:rsidR="008552E6" w:rsidRDefault="008552E6" w:rsidP="008552E6">
      <w:pPr>
        <w:pStyle w:val="BodyTextIndent3"/>
        <w:numPr>
          <w:ilvl w:val="0"/>
          <w:numId w:val="48"/>
        </w:numPr>
        <w:tabs>
          <w:tab w:val="left" w:pos="2160"/>
        </w:tabs>
        <w:ind w:left="2160" w:hanging="540"/>
      </w:pPr>
      <w:r>
        <w:t>will be provided with programs designed to enable individuals who are members of special populations to meet or exceed State determined levels of performance described in section 113, and prepare special populations for further learning and for high-skill, high-wage, or in-demand industry sectors or occupations;</w:t>
      </w:r>
    </w:p>
    <w:p w:rsidR="008552E6" w:rsidRDefault="008552E6" w:rsidP="008552E6">
      <w:pPr>
        <w:pStyle w:val="BodyTextIndent3"/>
        <w:numPr>
          <w:ilvl w:val="0"/>
          <w:numId w:val="48"/>
        </w:numPr>
        <w:tabs>
          <w:tab w:val="left" w:pos="2160"/>
        </w:tabs>
        <w:ind w:left="2160" w:hanging="540"/>
      </w:pPr>
      <w:r>
        <w:t>will be provided with appropriate accommodations; and</w:t>
      </w:r>
    </w:p>
    <w:p w:rsidR="008552E6" w:rsidRDefault="008552E6" w:rsidP="008552E6">
      <w:pPr>
        <w:pStyle w:val="BodyTextIndent3"/>
        <w:numPr>
          <w:ilvl w:val="0"/>
          <w:numId w:val="48"/>
        </w:numPr>
        <w:tabs>
          <w:tab w:val="left" w:pos="2160"/>
        </w:tabs>
        <w:ind w:left="2160" w:hanging="540"/>
      </w:pPr>
      <w:r>
        <w:t>will be provided instruction and work-based learning opportunities in integrated settings that support competitive, integrated employment.  (Section 122(d)(9) of Perkins V)</w:t>
      </w:r>
    </w:p>
    <w:p w:rsidR="008552E6" w:rsidRDefault="008552E6" w:rsidP="008552E6">
      <w:pPr>
        <w:pStyle w:val="BodyTextIndent3"/>
        <w:ind w:left="1800"/>
      </w:pPr>
    </w:p>
    <w:p w:rsidR="008552E6" w:rsidRPr="00E67CD5" w:rsidRDefault="008552E6" w:rsidP="008552E6">
      <w:pPr>
        <w:pStyle w:val="BodyTextIndent3"/>
        <w:numPr>
          <w:ilvl w:val="0"/>
          <w:numId w:val="5"/>
        </w:numPr>
        <w:tabs>
          <w:tab w:val="left" w:pos="1080"/>
        </w:tabs>
        <w:ind w:left="1080" w:hanging="540"/>
        <w:rPr>
          <w:b/>
        </w:rPr>
      </w:pPr>
      <w:r w:rsidRPr="00E67CD5">
        <w:rPr>
          <w:b/>
        </w:rPr>
        <w:t>Preparing Teachers and Faculty</w:t>
      </w:r>
    </w:p>
    <w:p w:rsidR="008552E6" w:rsidRDefault="008552E6" w:rsidP="008552E6">
      <w:pPr>
        <w:pStyle w:val="BodyTextIndent3"/>
        <w:ind w:left="540"/>
        <w:rPr>
          <w:b/>
        </w:rPr>
      </w:pPr>
    </w:p>
    <w:p w:rsidR="008552E6" w:rsidRPr="00C545CB" w:rsidRDefault="008552E6" w:rsidP="008552E6">
      <w:pPr>
        <w:pStyle w:val="BodyTextIndent3"/>
        <w:numPr>
          <w:ilvl w:val="0"/>
          <w:numId w:val="6"/>
        </w:numPr>
        <w:tabs>
          <w:tab w:val="left" w:pos="1620"/>
        </w:tabs>
        <w:ind w:hanging="540"/>
        <w:rPr>
          <w:b/>
        </w:rPr>
      </w:pPr>
      <w:r>
        <w:t xml:space="preserve">Describe </w:t>
      </w:r>
      <w:r w:rsidRPr="001B32BA">
        <w:t xml:space="preserve">how </w:t>
      </w:r>
      <w:r>
        <w:t xml:space="preserve">the eligible agency will </w:t>
      </w:r>
      <w:r w:rsidRPr="001B32BA">
        <w:t>support the recruitment and preparation of teachers, including special education teachers, faculty, school principals, administrators, specialized instructional support personnel, and paraprofessionals to provide career and technical education instruction, leadership, and support, including professional development that provides the knowledge and skills needed to work with and improve instruction for special populations</w:t>
      </w:r>
      <w:r>
        <w:t>.  (Section 122(d)(6) of Perkins V)</w:t>
      </w:r>
    </w:p>
    <w:p w:rsidR="008552E6" w:rsidRPr="00187B63" w:rsidRDefault="008552E6" w:rsidP="008552E6">
      <w:pPr>
        <w:pStyle w:val="BodyTextIndent3"/>
        <w:tabs>
          <w:tab w:val="left" w:pos="2160"/>
        </w:tabs>
        <w:ind w:left="2160"/>
        <w:rPr>
          <w:b/>
        </w:rPr>
      </w:pPr>
    </w:p>
    <w:p w:rsidR="008552E6" w:rsidRPr="00522B2C" w:rsidRDefault="008552E6" w:rsidP="008552E6">
      <w:pPr>
        <w:numPr>
          <w:ilvl w:val="0"/>
          <w:numId w:val="8"/>
        </w:numPr>
        <w:ind w:left="540" w:hanging="540"/>
        <w:rPr>
          <w:b/>
          <w:color w:val="000000"/>
          <w:u w:val="single"/>
        </w:rPr>
      </w:pPr>
      <w:r w:rsidRPr="00522B2C">
        <w:rPr>
          <w:b/>
          <w:color w:val="000000"/>
          <w:u w:val="single"/>
        </w:rPr>
        <w:t>Fiscal Responsibility</w:t>
      </w:r>
    </w:p>
    <w:p w:rsidR="008552E6" w:rsidRDefault="008552E6" w:rsidP="008552E6">
      <w:pPr>
        <w:rPr>
          <w:b/>
          <w:color w:val="FF0000"/>
        </w:rPr>
      </w:pPr>
    </w:p>
    <w:p w:rsidR="008552E6" w:rsidRDefault="008552E6" w:rsidP="008552E6">
      <w:pPr>
        <w:pStyle w:val="BodyTextIndent3"/>
        <w:numPr>
          <w:ilvl w:val="4"/>
          <w:numId w:val="12"/>
        </w:numPr>
        <w:ind w:left="1080" w:hanging="540"/>
      </w:pPr>
      <w:r>
        <w:t>Describe the criteria and process for how the eligible agency will approve eligible recipients for funds under this Act, including how—</w:t>
      </w:r>
    </w:p>
    <w:p w:rsidR="008552E6" w:rsidRDefault="008552E6" w:rsidP="008552E6">
      <w:pPr>
        <w:numPr>
          <w:ilvl w:val="1"/>
          <w:numId w:val="26"/>
        </w:numPr>
        <w:tabs>
          <w:tab w:val="left" w:pos="1620"/>
          <w:tab w:val="left" w:pos="2160"/>
        </w:tabs>
        <w:ind w:left="1620" w:hanging="540"/>
      </w:pPr>
      <w:r>
        <w:t>each eligible recipient will promote academic achievement;</w:t>
      </w:r>
    </w:p>
    <w:p w:rsidR="008552E6" w:rsidRDefault="008552E6" w:rsidP="008552E6">
      <w:pPr>
        <w:numPr>
          <w:ilvl w:val="1"/>
          <w:numId w:val="26"/>
        </w:numPr>
        <w:tabs>
          <w:tab w:val="left" w:pos="1620"/>
          <w:tab w:val="left" w:pos="2160"/>
        </w:tabs>
        <w:ind w:left="1620" w:hanging="540"/>
      </w:pPr>
      <w:r>
        <w:t>each eligible recipient will promote skill attainment, including skill attainment that leads to a recognized postsecondary credential; and</w:t>
      </w:r>
    </w:p>
    <w:p w:rsidR="008552E6" w:rsidRDefault="008552E6" w:rsidP="008552E6">
      <w:pPr>
        <w:numPr>
          <w:ilvl w:val="1"/>
          <w:numId w:val="26"/>
        </w:numPr>
        <w:tabs>
          <w:tab w:val="left" w:pos="1620"/>
          <w:tab w:val="left" w:pos="2160"/>
        </w:tabs>
        <w:ind w:left="1620" w:hanging="540"/>
      </w:pPr>
      <w:r>
        <w:t xml:space="preserve">each eligible recipient will ensure the </w:t>
      </w:r>
      <w:r w:rsidRPr="005072A9">
        <w:rPr>
          <w:shd w:val="clear" w:color="auto" w:fill="FFFFFF"/>
        </w:rPr>
        <w:t>local needs assessment</w:t>
      </w:r>
      <w:r>
        <w:t xml:space="preserve"> under section 134 takes into consideration local economic and education needs, including, where appropriate, in-demand industry sectors and occupations.  (Section 122(d)(5) of Perkins V)</w:t>
      </w:r>
    </w:p>
    <w:p w:rsidR="008552E6" w:rsidRDefault="008552E6" w:rsidP="008552E6">
      <w:pPr>
        <w:tabs>
          <w:tab w:val="left" w:pos="1080"/>
        </w:tabs>
        <w:ind w:left="1080" w:hanging="540"/>
      </w:pPr>
    </w:p>
    <w:p w:rsidR="008552E6" w:rsidRDefault="008552E6" w:rsidP="008552E6">
      <w:pPr>
        <w:numPr>
          <w:ilvl w:val="4"/>
          <w:numId w:val="12"/>
        </w:numPr>
        <w:tabs>
          <w:tab w:val="left" w:pos="1080"/>
        </w:tabs>
        <w:ind w:left="1080" w:hanging="540"/>
      </w:pPr>
      <w:r>
        <w:t>Describe how funds received by the eligible agency through the allotment made under section 111 of the Act will be distributed—</w:t>
      </w:r>
    </w:p>
    <w:p w:rsidR="008552E6" w:rsidRDefault="008552E6" w:rsidP="008552E6">
      <w:pPr>
        <w:numPr>
          <w:ilvl w:val="1"/>
          <w:numId w:val="28"/>
        </w:numPr>
        <w:tabs>
          <w:tab w:val="left" w:pos="1620"/>
        </w:tabs>
        <w:ind w:left="1620" w:hanging="540"/>
      </w:pPr>
      <w:r>
        <w:t>among career and technical education at the secondary level, or career and technical education at the postsecondary and adult level, or both, including how such distribution will most effectively provide students with the skills needed to succeed in the workplace; and</w:t>
      </w:r>
    </w:p>
    <w:p w:rsidR="008552E6" w:rsidRDefault="008552E6" w:rsidP="008552E6">
      <w:pPr>
        <w:tabs>
          <w:tab w:val="left" w:pos="1620"/>
        </w:tabs>
      </w:pPr>
    </w:p>
    <w:p w:rsidR="008552E6" w:rsidRDefault="008552E6" w:rsidP="008552E6">
      <w:pPr>
        <w:tabs>
          <w:tab w:val="left" w:pos="1620"/>
        </w:tabs>
      </w:pPr>
    </w:p>
    <w:p w:rsidR="008552E6" w:rsidRDefault="008552E6" w:rsidP="008552E6">
      <w:pPr>
        <w:numPr>
          <w:ilvl w:val="1"/>
          <w:numId w:val="28"/>
        </w:numPr>
        <w:tabs>
          <w:tab w:val="left" w:pos="1620"/>
        </w:tabs>
        <w:ind w:left="1620" w:hanging="540"/>
      </w:pPr>
      <w:r>
        <w:lastRenderedPageBreak/>
        <w:t xml:space="preserve">among any consortia that may be formed among secondary schools and eligible institutions, and how funds will be distributed among the members of the consortia, including the rationale for such distribution and how it will </w:t>
      </w:r>
      <w:r w:rsidRPr="009E3108">
        <w:t>most effectively provide students with the skills needed to succeed in the workplace.</w:t>
      </w:r>
      <w:r>
        <w:t xml:space="preserve">  (Section 122(d)(8) of Perkins V)</w:t>
      </w:r>
    </w:p>
    <w:p w:rsidR="008552E6" w:rsidRPr="00950AB2" w:rsidRDefault="008552E6" w:rsidP="008552E6">
      <w:pPr>
        <w:rPr>
          <w:b/>
          <w:color w:val="FF0000"/>
        </w:rPr>
      </w:pPr>
    </w:p>
    <w:p w:rsidR="008552E6" w:rsidRPr="00C12AA9" w:rsidRDefault="008552E6" w:rsidP="008552E6">
      <w:pPr>
        <w:numPr>
          <w:ilvl w:val="0"/>
          <w:numId w:val="27"/>
        </w:numPr>
        <w:tabs>
          <w:tab w:val="left" w:pos="1080"/>
        </w:tabs>
        <w:ind w:left="1080" w:hanging="540"/>
        <w:rPr>
          <w:b/>
        </w:rPr>
      </w:pPr>
      <w:r>
        <w:t>P</w:t>
      </w:r>
      <w:r w:rsidRPr="00CC7581">
        <w:t>rovide the specific dollar allocations made available by the eligible agency for</w:t>
      </w:r>
      <w:r>
        <w:t xml:space="preserve"> </w:t>
      </w:r>
      <w:r w:rsidRPr="00CC7581">
        <w:t>career and technical educa</w:t>
      </w:r>
      <w:r>
        <w:t>tion programs and programs of study under section 131</w:t>
      </w:r>
      <w:r w:rsidRPr="00CC7581">
        <w:t xml:space="preserve">(a)-(e) of the Act and </w:t>
      </w:r>
      <w:r>
        <w:t xml:space="preserve">describe </w:t>
      </w:r>
      <w:r w:rsidRPr="00CC7581">
        <w:t>how these allocations are distributed to local educational agencies, areas career and technical education schools and educational service agencies within the State.</w:t>
      </w:r>
      <w:r>
        <w:t xml:space="preserve">  (</w:t>
      </w:r>
      <w:r w:rsidRPr="00CC7581">
        <w:t>Section</w:t>
      </w:r>
      <w:r>
        <w:t xml:space="preserve"> 131</w:t>
      </w:r>
      <w:r w:rsidRPr="00CC7581">
        <w:t>(g) of Perkins V</w:t>
      </w:r>
      <w:r>
        <w:t>)</w:t>
      </w:r>
    </w:p>
    <w:p w:rsidR="008552E6" w:rsidRPr="00C12AA9" w:rsidRDefault="008552E6" w:rsidP="008552E6">
      <w:pPr>
        <w:tabs>
          <w:tab w:val="left" w:pos="1080"/>
        </w:tabs>
        <w:ind w:left="1080"/>
        <w:rPr>
          <w:b/>
        </w:rPr>
      </w:pPr>
    </w:p>
    <w:p w:rsidR="008552E6" w:rsidRPr="00C12AA9" w:rsidRDefault="008552E6" w:rsidP="008552E6">
      <w:pPr>
        <w:numPr>
          <w:ilvl w:val="0"/>
          <w:numId w:val="27"/>
        </w:numPr>
        <w:tabs>
          <w:tab w:val="left" w:pos="1080"/>
        </w:tabs>
        <w:ind w:left="1080" w:hanging="540"/>
        <w:rPr>
          <w:b/>
        </w:rPr>
      </w:pPr>
      <w:r>
        <w:t>P</w:t>
      </w:r>
      <w:r w:rsidRPr="00CC7581">
        <w:t>rovide the specific dollar allocations made available by the eligible agency for</w:t>
      </w:r>
      <w:r>
        <w:t xml:space="preserve"> </w:t>
      </w:r>
      <w:r w:rsidRPr="00CC7581">
        <w:t>career and technical educa</w:t>
      </w:r>
      <w:r>
        <w:t>tion programs and programs of study under section 132(a)</w:t>
      </w:r>
      <w:r w:rsidRPr="00CC7581">
        <w:t xml:space="preserve"> of the Act and </w:t>
      </w:r>
      <w:r>
        <w:t xml:space="preserve">describe </w:t>
      </w:r>
      <w:r w:rsidRPr="00CC7581">
        <w:t xml:space="preserve">how these allocations are distributed to </w:t>
      </w:r>
      <w:r>
        <w:t xml:space="preserve">eligible institutions and consortia of eligible institutions </w:t>
      </w:r>
      <w:r w:rsidRPr="00CC7581">
        <w:t>within the State.</w:t>
      </w:r>
      <w:r>
        <w:t xml:space="preserve">  </w:t>
      </w:r>
    </w:p>
    <w:p w:rsidR="008552E6" w:rsidRPr="009559DA" w:rsidRDefault="008552E6" w:rsidP="008552E6">
      <w:pPr>
        <w:tabs>
          <w:tab w:val="left" w:pos="1080"/>
        </w:tabs>
        <w:ind w:left="1080"/>
        <w:rPr>
          <w:b/>
        </w:rPr>
      </w:pPr>
    </w:p>
    <w:p w:rsidR="008552E6" w:rsidRDefault="008552E6" w:rsidP="008552E6">
      <w:pPr>
        <w:numPr>
          <w:ilvl w:val="0"/>
          <w:numId w:val="27"/>
        </w:numPr>
        <w:tabs>
          <w:tab w:val="left" w:pos="1080"/>
        </w:tabs>
        <w:ind w:left="1080" w:hanging="540"/>
      </w:pPr>
      <w:r>
        <w:t>D</w:t>
      </w:r>
      <w:r w:rsidRPr="009559DA">
        <w:rPr>
          <w:bCs/>
        </w:rPr>
        <w:t>escribe</w:t>
      </w:r>
      <w:r w:rsidRPr="009559DA">
        <w:rPr>
          <w:b/>
          <w:bCs/>
        </w:rPr>
        <w:t xml:space="preserve"> </w:t>
      </w:r>
      <w:r w:rsidRPr="009559DA">
        <w:t xml:space="preserve">how </w:t>
      </w:r>
      <w:r>
        <w:t>the eligible agency</w:t>
      </w:r>
      <w:r w:rsidRPr="009559DA">
        <w:t xml:space="preserve"> will adjust the data used to make the allocations to reflect any changes in school district boundaries that may have occurred since the population and/or enrollment data was collected, and include local education agencies without geographical boundaries, such as chart</w:t>
      </w:r>
      <w:r>
        <w:t>er</w:t>
      </w:r>
      <w:r w:rsidRPr="009559DA">
        <w:t xml:space="preserve"> schools and secondary schools funded by </w:t>
      </w:r>
      <w:r>
        <w:t>the Bureau of Indian Education.  (</w:t>
      </w:r>
      <w:r w:rsidRPr="009559DA">
        <w:t>Section 131(a)(3) of Perkins V</w:t>
      </w:r>
      <w:r>
        <w:t>)</w:t>
      </w:r>
    </w:p>
    <w:p w:rsidR="008552E6" w:rsidRDefault="008552E6" w:rsidP="008552E6">
      <w:pPr>
        <w:pStyle w:val="ListParagraph"/>
      </w:pPr>
    </w:p>
    <w:p w:rsidR="008552E6" w:rsidRDefault="008552E6" w:rsidP="008552E6">
      <w:pPr>
        <w:numPr>
          <w:ilvl w:val="0"/>
          <w:numId w:val="27"/>
        </w:numPr>
        <w:tabs>
          <w:tab w:val="left" w:pos="1080"/>
        </w:tabs>
        <w:ind w:left="1080" w:hanging="540"/>
      </w:pPr>
      <w:r>
        <w:t>If the eligible agency will submit an application for a waiver to the secondary allocation formula described in section 131(a)—</w:t>
      </w:r>
    </w:p>
    <w:p w:rsidR="008552E6" w:rsidRDefault="008552E6" w:rsidP="008552E6">
      <w:pPr>
        <w:numPr>
          <w:ilvl w:val="0"/>
          <w:numId w:val="49"/>
        </w:numPr>
        <w:tabs>
          <w:tab w:val="left" w:pos="1620"/>
        </w:tabs>
        <w:ind w:left="1620" w:hanging="540"/>
      </w:pPr>
      <w:r>
        <w:t>include a proposal for such an alternative formula; and</w:t>
      </w:r>
    </w:p>
    <w:p w:rsidR="008552E6" w:rsidRDefault="008552E6" w:rsidP="008552E6">
      <w:pPr>
        <w:numPr>
          <w:ilvl w:val="0"/>
          <w:numId w:val="49"/>
        </w:numPr>
        <w:tabs>
          <w:tab w:val="left" w:pos="1620"/>
        </w:tabs>
        <w:ind w:left="1620" w:hanging="540"/>
      </w:pPr>
      <w:r>
        <w:t xml:space="preserve">describe how the waiver demonstrates that a proposed alternative formula </w:t>
      </w:r>
      <w:r w:rsidRPr="00F4635F">
        <w:t>more effectively targets funds on the basis of poverty</w:t>
      </w:r>
      <w:r>
        <w:t xml:space="preserve"> (as defined by the Office of Management and Budget and revised annually in accordance with section 673(2) of the Community Services Block Grant Act (42 U.S.C. 9902(2)) to local educational agencies with the State.  </w:t>
      </w:r>
      <w:r w:rsidRPr="00CE75BA">
        <w:t>(Section</w:t>
      </w:r>
      <w:r>
        <w:t xml:space="preserve"> 131(b) </w:t>
      </w:r>
      <w:r w:rsidRPr="00F4635F">
        <w:t>of Perkins V</w:t>
      </w:r>
      <w:r>
        <w:t>)</w:t>
      </w:r>
    </w:p>
    <w:p w:rsidR="008552E6" w:rsidRDefault="008552E6" w:rsidP="008552E6">
      <w:pPr>
        <w:pStyle w:val="ListParagraph"/>
        <w:tabs>
          <w:tab w:val="left" w:pos="1620"/>
        </w:tabs>
        <w:ind w:left="1620" w:hanging="540"/>
      </w:pPr>
    </w:p>
    <w:p w:rsidR="008552E6" w:rsidRPr="00CE75BA" w:rsidRDefault="008552E6" w:rsidP="008552E6">
      <w:pPr>
        <w:tabs>
          <w:tab w:val="left" w:pos="1620"/>
        </w:tabs>
        <w:ind w:left="1080"/>
      </w:pPr>
      <w:r>
        <w:t xml:space="preserve">Also indicate </w:t>
      </w:r>
      <w:r w:rsidRPr="00C76C18">
        <w:t xml:space="preserve">if this is a waiver </w:t>
      </w:r>
      <w:r>
        <w:t xml:space="preserve">request for which you </w:t>
      </w:r>
      <w:r w:rsidRPr="00C76C18">
        <w:t>received approval under the prior Carl D. Perkins Career and Technical Education Act of 2006 (Perkins IV).</w:t>
      </w:r>
      <w:r>
        <w:t xml:space="preserve">  </w:t>
      </w:r>
    </w:p>
    <w:p w:rsidR="008552E6" w:rsidRDefault="008552E6" w:rsidP="008552E6">
      <w:pPr>
        <w:tabs>
          <w:tab w:val="left" w:pos="1620"/>
        </w:tabs>
        <w:rPr>
          <w:color w:val="FF0000"/>
        </w:rPr>
      </w:pPr>
    </w:p>
    <w:p w:rsidR="008552E6" w:rsidRPr="008552E6" w:rsidRDefault="008552E6" w:rsidP="008552E6">
      <w:pPr>
        <w:numPr>
          <w:ilvl w:val="0"/>
          <w:numId w:val="27"/>
        </w:numPr>
        <w:tabs>
          <w:tab w:val="left" w:pos="1080"/>
        </w:tabs>
        <w:ind w:left="1080" w:hanging="540"/>
        <w:rPr>
          <w:b/>
        </w:rPr>
      </w:pPr>
      <w:r>
        <w:t>If the eligible agency will submit an application for a waiver to the postsecondary allocation formula described in section 132(a)—</w:t>
      </w:r>
    </w:p>
    <w:p w:rsidR="008552E6" w:rsidRPr="00CE75BA" w:rsidRDefault="008552E6" w:rsidP="008552E6">
      <w:pPr>
        <w:numPr>
          <w:ilvl w:val="2"/>
          <w:numId w:val="29"/>
        </w:numPr>
        <w:tabs>
          <w:tab w:val="left" w:pos="1620"/>
        </w:tabs>
        <w:ind w:left="1620" w:hanging="540"/>
        <w:rPr>
          <w:b/>
        </w:rPr>
      </w:pPr>
      <w:r>
        <w:t xml:space="preserve">include a proposal for such an alternative formula; and </w:t>
      </w:r>
    </w:p>
    <w:p w:rsidR="008552E6" w:rsidRPr="00CE75BA" w:rsidRDefault="008552E6" w:rsidP="008552E6">
      <w:pPr>
        <w:numPr>
          <w:ilvl w:val="2"/>
          <w:numId w:val="29"/>
        </w:numPr>
        <w:tabs>
          <w:tab w:val="left" w:pos="1620"/>
        </w:tabs>
        <w:ind w:left="1620" w:hanging="540"/>
        <w:rPr>
          <w:b/>
        </w:rPr>
      </w:pPr>
      <w:r>
        <w:t xml:space="preserve">describe how the formula does not result in a distribution of funds to the eligible institutions or consortia with the State that have the highest numbers of economically disadvantaged individuals and that an alternative formula will result in such a distribution.  </w:t>
      </w:r>
      <w:r w:rsidRPr="00CE75BA">
        <w:t>(Section</w:t>
      </w:r>
      <w:r>
        <w:t xml:space="preserve"> 132(b) </w:t>
      </w:r>
      <w:r w:rsidRPr="00F4635F">
        <w:t>of Perkins V</w:t>
      </w:r>
      <w:r>
        <w:t>)</w:t>
      </w:r>
    </w:p>
    <w:p w:rsidR="008552E6" w:rsidRDefault="008552E6" w:rsidP="008552E6">
      <w:pPr>
        <w:widowControl w:val="0"/>
        <w:autoSpaceDE w:val="0"/>
        <w:autoSpaceDN w:val="0"/>
        <w:adjustRightInd w:val="0"/>
      </w:pPr>
    </w:p>
    <w:p w:rsidR="008552E6" w:rsidRDefault="008552E6" w:rsidP="008552E6">
      <w:pPr>
        <w:tabs>
          <w:tab w:val="left" w:pos="1080"/>
        </w:tabs>
        <w:ind w:left="1080"/>
      </w:pPr>
      <w:r>
        <w:t xml:space="preserve">Also </w:t>
      </w:r>
      <w:r w:rsidRPr="00C76C18">
        <w:t xml:space="preserve">indicate if this is a </w:t>
      </w:r>
      <w:r>
        <w:t xml:space="preserve">waiver request </w:t>
      </w:r>
      <w:r w:rsidRPr="00C76C18">
        <w:t>for which you received approval under the prior Carl D. Perkins Career and Technical Edu</w:t>
      </w:r>
      <w:r>
        <w:t>cation Act of 2006 (Perkins IV).</w:t>
      </w:r>
    </w:p>
    <w:p w:rsidR="008552E6" w:rsidRDefault="008552E6" w:rsidP="008552E6">
      <w:pPr>
        <w:tabs>
          <w:tab w:val="left" w:pos="1080"/>
        </w:tabs>
        <w:ind w:left="1080"/>
      </w:pPr>
    </w:p>
    <w:p w:rsidR="008552E6" w:rsidRDefault="008552E6" w:rsidP="008552E6">
      <w:pPr>
        <w:numPr>
          <w:ilvl w:val="0"/>
          <w:numId w:val="27"/>
        </w:numPr>
        <w:tabs>
          <w:tab w:val="left" w:pos="1080"/>
        </w:tabs>
        <w:ind w:left="1080" w:hanging="540"/>
      </w:pPr>
      <w:r>
        <w:lastRenderedPageBreak/>
        <w:t>Provide the State’s fiscal effort per student, or aggregate expenditures for the State, that will establish the baseline for the Secretary’s annual determination on whether the State has maintained its fiscal effort, and indicate whether the baseline is a continuing level or new level.  If the baseline is new, please provide the fiscal effort per student, or aggregate expenditures for the State, for the preceding fiscal year.  (Section 211(b)(1)(D) of Perkins V)</w:t>
      </w:r>
    </w:p>
    <w:p w:rsidR="008552E6" w:rsidRDefault="008552E6" w:rsidP="008552E6"/>
    <w:p w:rsidR="008552E6" w:rsidRPr="00F23DDB" w:rsidRDefault="008552E6" w:rsidP="008552E6">
      <w:pPr>
        <w:pStyle w:val="ListParagraph"/>
        <w:numPr>
          <w:ilvl w:val="0"/>
          <w:numId w:val="8"/>
        </w:numPr>
        <w:ind w:left="540" w:hanging="540"/>
        <w:rPr>
          <w:rFonts w:ascii="Times New Roman" w:hAnsi="Times New Roman"/>
          <w:b/>
          <w:color w:val="000000"/>
          <w:u w:val="single"/>
        </w:rPr>
      </w:pPr>
      <w:r w:rsidRPr="00F23DDB">
        <w:rPr>
          <w:rFonts w:ascii="Times New Roman" w:hAnsi="Times New Roman"/>
          <w:b/>
          <w:color w:val="000000"/>
          <w:u w:val="single"/>
        </w:rPr>
        <w:t>Accountability for Results</w:t>
      </w:r>
    </w:p>
    <w:p w:rsidR="008552E6" w:rsidRDefault="008552E6" w:rsidP="008552E6">
      <w:pPr>
        <w:widowControl w:val="0"/>
        <w:autoSpaceDE w:val="0"/>
        <w:autoSpaceDN w:val="0"/>
        <w:adjustRightInd w:val="0"/>
        <w:ind w:left="1080"/>
      </w:pPr>
    </w:p>
    <w:p w:rsidR="008552E6" w:rsidRDefault="008552E6" w:rsidP="008552E6">
      <w:pPr>
        <w:numPr>
          <w:ilvl w:val="0"/>
          <w:numId w:val="15"/>
        </w:numPr>
        <w:tabs>
          <w:tab w:val="left" w:pos="1080"/>
        </w:tabs>
        <w:ind w:hanging="540"/>
      </w:pPr>
      <w:r>
        <w:t>Identify and include at least one (1) of the following indicators of career and technical education program quality—</w:t>
      </w:r>
    </w:p>
    <w:p w:rsidR="008552E6" w:rsidRDefault="008552E6" w:rsidP="008552E6">
      <w:pPr>
        <w:numPr>
          <w:ilvl w:val="2"/>
          <w:numId w:val="30"/>
        </w:numPr>
        <w:tabs>
          <w:tab w:val="left" w:pos="1620"/>
        </w:tabs>
        <w:ind w:left="1620" w:hanging="540"/>
      </w:pPr>
      <w:r>
        <w:t>the percentage of CTE concentrators (see Text Box 2 on the following page) graduating from high school having attained a recognized postsecondary credential;</w:t>
      </w:r>
    </w:p>
    <w:p w:rsidR="008552E6" w:rsidRDefault="008552E6" w:rsidP="008552E6">
      <w:pPr>
        <w:numPr>
          <w:ilvl w:val="2"/>
          <w:numId w:val="30"/>
        </w:numPr>
        <w:tabs>
          <w:tab w:val="left" w:pos="1620"/>
        </w:tabs>
        <w:ind w:left="1620" w:hanging="540"/>
      </w:pPr>
      <w:r>
        <w:t>the percentage of CTE concentrators graduating high school having attained postsecondary credits in relevant career and technical education programs and programs of study earned through a dual or concurrent enrollment program or another credit transfer agreement; and/or</w:t>
      </w:r>
    </w:p>
    <w:p w:rsidR="008552E6" w:rsidRDefault="008552E6" w:rsidP="008552E6">
      <w:pPr>
        <w:numPr>
          <w:ilvl w:val="2"/>
          <w:numId w:val="30"/>
        </w:numPr>
        <w:tabs>
          <w:tab w:val="left" w:pos="1620"/>
        </w:tabs>
        <w:ind w:left="1620" w:hanging="540"/>
      </w:pPr>
      <w:r>
        <w:t>the percentage of CTE concentrators graduating from high school having participated in work-based learning.  (Section 113(b)(2)(A)(iv)(I) of Perkins V)</w:t>
      </w:r>
    </w:p>
    <w:p w:rsidR="008552E6" w:rsidRDefault="008552E6" w:rsidP="008552E6">
      <w:pPr>
        <w:tabs>
          <w:tab w:val="left" w:pos="1620"/>
        </w:tabs>
        <w:ind w:left="1620"/>
      </w:pPr>
    </w:p>
    <w:p w:rsidR="008552E6" w:rsidRDefault="008552E6" w:rsidP="008552E6">
      <w:pPr>
        <w:tabs>
          <w:tab w:val="left" w:pos="1080"/>
        </w:tabs>
        <w:ind w:left="1080" w:hanging="540"/>
      </w:pPr>
      <w:r>
        <w:tab/>
        <w:t>Include any other measure of student success in career and technical education that is statewide, valid, and reliable, and comparable across the State.  (Section 113(b)(2)(A)(iv)(II) of Perkins IV)</w:t>
      </w:r>
    </w:p>
    <w:p w:rsidR="008552E6" w:rsidRDefault="008552E6" w:rsidP="008552E6">
      <w:pPr>
        <w:tabs>
          <w:tab w:val="left" w:pos="1080"/>
        </w:tabs>
        <w:ind w:left="540"/>
      </w:pPr>
    </w:p>
    <w:p w:rsidR="008552E6" w:rsidRDefault="008552E6" w:rsidP="008552E6">
      <w:pPr>
        <w:tabs>
          <w:tab w:val="left" w:pos="1080"/>
        </w:tabs>
        <w:ind w:left="1080"/>
      </w:pPr>
      <w:r>
        <w:t xml:space="preserve">Provide the eligible agency’s measurement definition with a numerator and denominator for each of the quality indicator(s) the eligible agency selects to use. </w:t>
      </w:r>
    </w:p>
    <w:p w:rsidR="008552E6" w:rsidRDefault="008552E6" w:rsidP="008552E6">
      <w:pPr>
        <w:tabs>
          <w:tab w:val="left" w:pos="1080"/>
        </w:tabs>
        <w:ind w:left="1080"/>
      </w:pPr>
    </w:p>
    <w:p w:rsidR="008552E6" w:rsidRPr="00F23DDB" w:rsidRDefault="008552E6" w:rsidP="008552E6">
      <w:pPr>
        <w:pStyle w:val="ListParagraph"/>
        <w:numPr>
          <w:ilvl w:val="0"/>
          <w:numId w:val="15"/>
        </w:numPr>
        <w:tabs>
          <w:tab w:val="left" w:pos="1080"/>
        </w:tabs>
        <w:rPr>
          <w:rFonts w:ascii="Times New Roman" w:hAnsi="Times New Roman"/>
        </w:rPr>
      </w:pPr>
      <w:r w:rsidRPr="00F23DDB">
        <w:rPr>
          <w:rFonts w:ascii="Times New Roman" w:hAnsi="Times New Roman"/>
          <w:color w:val="000000"/>
        </w:rPr>
        <w:t>Provide on the form in Section V.B, for each year covered by the State plan beginning in FY 2020, State determined levels of performance for each of the secondary and postsecondary core indicators, with the levels of performance being the same for all CTE concentrators in the State.   (Section 113(b)(3)(A)(</w:t>
      </w:r>
      <w:proofErr w:type="spellStart"/>
      <w:r w:rsidRPr="00F23DDB">
        <w:rPr>
          <w:rFonts w:ascii="Times New Roman" w:hAnsi="Times New Roman"/>
          <w:color w:val="000000"/>
        </w:rPr>
        <w:t>i</w:t>
      </w:r>
      <w:proofErr w:type="spellEnd"/>
      <w:r w:rsidRPr="00F23DDB">
        <w:rPr>
          <w:rFonts w:ascii="Times New Roman" w:hAnsi="Times New Roman"/>
          <w:color w:val="000000"/>
        </w:rPr>
        <w:t>)(I) of Perkins V)</w:t>
      </w:r>
    </w:p>
    <w:p w:rsidR="008552E6" w:rsidRPr="00F23DDB" w:rsidRDefault="008552E6" w:rsidP="008552E6">
      <w:pPr>
        <w:pStyle w:val="ListParagraph"/>
        <w:tabs>
          <w:tab w:val="left" w:pos="1080"/>
        </w:tabs>
        <w:ind w:left="1080"/>
        <w:rPr>
          <w:rFonts w:ascii="Times New Roman" w:hAnsi="Times New Roman"/>
        </w:rPr>
      </w:pPr>
    </w:p>
    <w:p w:rsidR="008552E6" w:rsidRDefault="008552E6" w:rsidP="008552E6">
      <w:pPr>
        <w:pStyle w:val="ListParagraph"/>
        <w:numPr>
          <w:ilvl w:val="0"/>
          <w:numId w:val="15"/>
        </w:numPr>
        <w:tabs>
          <w:tab w:val="left" w:pos="1080"/>
        </w:tabs>
        <w:rPr>
          <w:rFonts w:ascii="Times New Roman" w:hAnsi="Times New Roman"/>
          <w:color w:val="000000"/>
        </w:rPr>
      </w:pPr>
      <w:r w:rsidRPr="00F23DDB">
        <w:rPr>
          <w:rFonts w:ascii="Times New Roman" w:hAnsi="Times New Roman"/>
          <w:color w:val="000000"/>
        </w:rPr>
        <w:t>Provide a written response to the comments provided during the public comment period described in section 113(b)(3)(B) of the Act.  (Section 113(b)(3)(B)(iii) of Perkins V)</w:t>
      </w:r>
    </w:p>
    <w:p w:rsidR="008552E6" w:rsidRPr="00F23DDB" w:rsidRDefault="008552E6" w:rsidP="008552E6">
      <w:r>
        <w:rPr>
          <w:color w:val="000000"/>
        </w:rPr>
        <w:br w:type="page"/>
      </w:r>
    </w:p>
    <w:p w:rsidR="008552E6" w:rsidRDefault="008552E6" w:rsidP="008552E6">
      <w:pPr>
        <w:tabs>
          <w:tab w:val="left" w:pos="1080"/>
        </w:tabs>
        <w:ind w:left="1080"/>
      </w:pPr>
      <w:r>
        <w:rPr>
          <w:noProof/>
        </w:rPr>
        <w:lastRenderedPageBreak/>
        <mc:AlternateContent>
          <mc:Choice Requires="wps">
            <w:drawing>
              <wp:anchor distT="0" distB="0" distL="114300" distR="114300" simplePos="0" relativeHeight="251660288" behindDoc="1" locked="0" layoutInCell="1" allowOverlap="1" wp14:anchorId="25F647BC" wp14:editId="742AD122">
                <wp:simplePos x="0" y="0"/>
                <wp:positionH relativeFrom="column">
                  <wp:posOffset>663575</wp:posOffset>
                </wp:positionH>
                <wp:positionV relativeFrom="paragraph">
                  <wp:posOffset>56515</wp:posOffset>
                </wp:positionV>
                <wp:extent cx="5266055" cy="3119755"/>
                <wp:effectExtent l="0" t="0" r="10795" b="23495"/>
                <wp:wrapTight wrapText="bothSides">
                  <wp:wrapPolygon edited="0">
                    <wp:start x="0" y="0"/>
                    <wp:lineTo x="0" y="21631"/>
                    <wp:lineTo x="21566" y="21631"/>
                    <wp:lineTo x="21566"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055" cy="3119755"/>
                        </a:xfrm>
                        <a:prstGeom prst="rect">
                          <a:avLst/>
                        </a:prstGeom>
                        <a:solidFill>
                          <a:srgbClr val="FFFFFF"/>
                        </a:solidFill>
                        <a:ln w="9525">
                          <a:solidFill>
                            <a:srgbClr val="000000"/>
                          </a:solidFill>
                          <a:miter lim="800000"/>
                          <a:headEnd/>
                          <a:tailEnd/>
                        </a:ln>
                      </wps:spPr>
                      <wps:txbx>
                        <w:txbxContent>
                          <w:p w:rsidR="008552E6" w:rsidRPr="002C4526" w:rsidRDefault="008552E6" w:rsidP="008552E6">
                            <w:pPr>
                              <w:jc w:val="center"/>
                              <w:rPr>
                                <w:b/>
                              </w:rPr>
                            </w:pPr>
                            <w:r w:rsidRPr="002C4526">
                              <w:rPr>
                                <w:b/>
                              </w:rPr>
                              <w:t xml:space="preserve">Text Box 2:  </w:t>
                            </w:r>
                            <w:r>
                              <w:rPr>
                                <w:b/>
                              </w:rPr>
                              <w:t>Definition of CTE Concentrator</w:t>
                            </w:r>
                          </w:p>
                          <w:p w:rsidR="008552E6" w:rsidRDefault="008552E6" w:rsidP="008552E6">
                            <w:pPr>
                              <w:jc w:val="center"/>
                              <w:rPr>
                                <w:b/>
                              </w:rPr>
                            </w:pPr>
                          </w:p>
                          <w:p w:rsidR="008552E6" w:rsidRPr="00EE0570" w:rsidRDefault="008552E6" w:rsidP="008552E6">
                            <w:r>
                              <w:t xml:space="preserve">The term ‘CTE </w:t>
                            </w:r>
                            <w:r w:rsidRPr="00EE0570">
                              <w:t>concentrator’ means—</w:t>
                            </w:r>
                          </w:p>
                          <w:p w:rsidR="008552E6" w:rsidRPr="00EE0570" w:rsidRDefault="008552E6" w:rsidP="008552E6">
                            <w:pPr>
                              <w:ind w:left="900" w:hanging="360"/>
                            </w:pPr>
                            <w:r w:rsidRPr="00EE0570">
                              <w:t>(A) at the secondary school level, a student served by an eligible recipient who has completed at least 2 courses* in a single career and technical education program or program of study; and</w:t>
                            </w:r>
                          </w:p>
                          <w:p w:rsidR="008552E6" w:rsidRPr="00EE0570" w:rsidRDefault="008552E6" w:rsidP="008552E6">
                            <w:pPr>
                              <w:ind w:left="900" w:hanging="360"/>
                            </w:pPr>
                            <w:r>
                              <w:t xml:space="preserve">(B) </w:t>
                            </w:r>
                            <w:r w:rsidRPr="00EE0570">
                              <w:t>at the postsecondary level, a student enrolled in an eligible recipient who has—</w:t>
                            </w:r>
                          </w:p>
                          <w:p w:rsidR="008552E6" w:rsidRPr="00EE0570" w:rsidRDefault="008552E6" w:rsidP="008552E6">
                            <w:pPr>
                              <w:ind w:left="1260" w:hanging="360"/>
                            </w:pPr>
                            <w:r w:rsidRPr="00EE0570">
                              <w:t xml:space="preserve">(i) </w:t>
                            </w:r>
                            <w:r>
                              <w:tab/>
                            </w:r>
                            <w:r w:rsidRPr="00EE0570">
                              <w:t>earned at least 12 credits within a career and technical education program or program of study; or</w:t>
                            </w:r>
                          </w:p>
                          <w:p w:rsidR="008552E6" w:rsidRPr="00EE0570" w:rsidRDefault="008552E6" w:rsidP="008552E6">
                            <w:pPr>
                              <w:ind w:left="1260" w:hanging="360"/>
                            </w:pPr>
                            <w:r w:rsidRPr="00EE0570">
                              <w:t>(ii) completed such a program if the program encompasses fewer than 12 credits or the equivalent in total.</w:t>
                            </w:r>
                            <w:r>
                              <w:t xml:space="preserve">  </w:t>
                            </w:r>
                            <w:r w:rsidRPr="00EE0570">
                              <w:t>(Section 3(12) of Perkins V)</w:t>
                            </w:r>
                            <w:r w:rsidRPr="00EE0570">
                              <w:br/>
                            </w:r>
                          </w:p>
                          <w:p w:rsidR="008552E6" w:rsidRDefault="008552E6" w:rsidP="008552E6">
                            <w:pPr>
                              <w:ind w:left="360" w:hanging="360"/>
                            </w:pPr>
                            <w:r w:rsidRPr="00EE0570">
                              <w:t>*</w:t>
                            </w:r>
                            <w:r w:rsidRPr="00EE0570">
                              <w:tab/>
                              <w:t xml:space="preserve">This means that once a student completes 2 courses in </w:t>
                            </w:r>
                            <w:r w:rsidRPr="0099307C">
                              <w:t xml:space="preserve">a single CTE program </w:t>
                            </w:r>
                            <w:r w:rsidR="00115071" w:rsidRPr="0099307C">
                              <w:t xml:space="preserve">or program </w:t>
                            </w:r>
                            <w:r w:rsidRPr="0099307C">
                              <w:t>of study, he or she is counted as a CTE concentrator.</w:t>
                            </w:r>
                          </w:p>
                          <w:p w:rsidR="008552E6" w:rsidRDefault="008552E6" w:rsidP="008552E6">
                            <w:pPr>
                              <w:ind w:left="360" w:hanging="360"/>
                            </w:pPr>
                          </w:p>
                          <w:p w:rsidR="008552E6" w:rsidRPr="002C4526" w:rsidRDefault="008552E6" w:rsidP="008552E6">
                            <w:r>
                              <w:t>(</w:t>
                            </w:r>
                            <w:r w:rsidRPr="002C4526">
                              <w:t>Section 3(12) of Perkins V</w:t>
                            </w:r>
                            <w:r>
                              <w:t>)</w:t>
                            </w:r>
                          </w:p>
                          <w:p w:rsidR="008552E6" w:rsidRPr="00EE0570" w:rsidRDefault="008552E6" w:rsidP="008552E6">
                            <w:pPr>
                              <w:ind w:left="360" w:hanging="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647BC" id="_x0000_s1027" type="#_x0000_t202" style="position:absolute;left:0;text-align:left;margin-left:52.25pt;margin-top:4.45pt;width:414.65pt;height:24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">
                <v:textbox>
                  <w:txbxContent>
                    <w:p w:rsidR="008552E6" w:rsidRPr="002C4526" w:rsidRDefault="008552E6" w:rsidP="008552E6">
                      <w:pPr>
                        <w:jc w:val="center"/>
                        <w:rPr>
                          <w:b/>
                        </w:rPr>
                      </w:pPr>
                      <w:r w:rsidRPr="002C4526">
                        <w:rPr>
                          <w:b/>
                        </w:rPr>
                        <w:t xml:space="preserve">Text Box 2:  </w:t>
                      </w:r>
                      <w:r>
                        <w:rPr>
                          <w:b/>
                        </w:rPr>
                        <w:t>Definition of CTE Concentrator</w:t>
                      </w:r>
                    </w:p>
                    <w:p w:rsidR="008552E6" w:rsidRDefault="008552E6" w:rsidP="008552E6">
                      <w:pPr>
                        <w:jc w:val="center"/>
                        <w:rPr>
                          <w:b/>
                        </w:rPr>
                      </w:pPr>
                    </w:p>
                    <w:p w:rsidR="008552E6" w:rsidRPr="00EE0570" w:rsidRDefault="008552E6" w:rsidP="008552E6">
                      <w:r>
                        <w:t xml:space="preserve">The term ‘CTE </w:t>
                      </w:r>
                      <w:r w:rsidRPr="00EE0570">
                        <w:t>concentrator’ means—</w:t>
                      </w:r>
                    </w:p>
                    <w:p w:rsidR="008552E6" w:rsidRPr="00EE0570" w:rsidRDefault="008552E6" w:rsidP="008552E6">
                      <w:pPr>
                        <w:ind w:left="900" w:hanging="360"/>
                      </w:pPr>
                      <w:r w:rsidRPr="00EE0570">
                        <w:t>(A) at the secondary school level, a student served by an eligible recipient who has completed at least 2 courses* in a single career and technical education program or program of study; and</w:t>
                      </w:r>
                    </w:p>
                    <w:p w:rsidR="008552E6" w:rsidRPr="00EE0570" w:rsidRDefault="008552E6" w:rsidP="008552E6">
                      <w:pPr>
                        <w:ind w:left="900" w:hanging="360"/>
                      </w:pPr>
                      <w:r>
                        <w:t xml:space="preserve">(B) </w:t>
                      </w:r>
                      <w:r w:rsidRPr="00EE0570">
                        <w:t>at the postsecondary level, a student enrolled in an eligible recipient who has—</w:t>
                      </w:r>
                    </w:p>
                    <w:p w:rsidR="008552E6" w:rsidRPr="00EE0570" w:rsidRDefault="008552E6" w:rsidP="008552E6">
                      <w:pPr>
                        <w:ind w:left="1260" w:hanging="360"/>
                      </w:pPr>
                      <w:r w:rsidRPr="00EE0570">
                        <w:t xml:space="preserve">(i) </w:t>
                      </w:r>
                      <w:r>
                        <w:tab/>
                      </w:r>
                      <w:r w:rsidRPr="00EE0570">
                        <w:t>earned at least 12 credits within a career and technical education program or program of study; or</w:t>
                      </w:r>
                    </w:p>
                    <w:p w:rsidR="008552E6" w:rsidRPr="00EE0570" w:rsidRDefault="008552E6" w:rsidP="008552E6">
                      <w:pPr>
                        <w:ind w:left="1260" w:hanging="360"/>
                      </w:pPr>
                      <w:r w:rsidRPr="00EE0570">
                        <w:t>(ii) completed such a program if the program encompasses fewer than 12 credits or the equivalent in total.</w:t>
                      </w:r>
                      <w:r>
                        <w:t xml:space="preserve">  </w:t>
                      </w:r>
                      <w:r w:rsidRPr="00EE0570">
                        <w:t>(Section 3(12) of Perkins V)</w:t>
                      </w:r>
                      <w:r w:rsidRPr="00EE0570">
                        <w:br/>
                      </w:r>
                    </w:p>
                    <w:p w:rsidR="008552E6" w:rsidRDefault="008552E6" w:rsidP="008552E6">
                      <w:pPr>
                        <w:ind w:left="360" w:hanging="360"/>
                      </w:pPr>
                      <w:r w:rsidRPr="00EE0570">
                        <w:t>*</w:t>
                      </w:r>
                      <w:r w:rsidRPr="00EE0570">
                        <w:tab/>
                        <w:t xml:space="preserve">This means that once a student completes 2 courses in </w:t>
                      </w:r>
                      <w:r w:rsidRPr="0099307C">
                        <w:t xml:space="preserve">a single CTE program </w:t>
                      </w:r>
                      <w:r w:rsidR="00115071" w:rsidRPr="0099307C">
                        <w:t xml:space="preserve">or program </w:t>
                      </w:r>
                      <w:r w:rsidRPr="0099307C">
                        <w:t>of study, he or she is counted as a CTE concentrator.</w:t>
                      </w:r>
                    </w:p>
                    <w:p w:rsidR="008552E6" w:rsidRDefault="008552E6" w:rsidP="008552E6">
                      <w:pPr>
                        <w:ind w:left="360" w:hanging="360"/>
                      </w:pPr>
                    </w:p>
                    <w:p w:rsidR="008552E6" w:rsidRPr="002C4526" w:rsidRDefault="008552E6" w:rsidP="008552E6">
                      <w:r>
                        <w:t>(</w:t>
                      </w:r>
                      <w:r w:rsidRPr="002C4526">
                        <w:t>Section 3(12) of Perkins V</w:t>
                      </w:r>
                      <w:r>
                        <w:t>)</w:t>
                      </w:r>
                    </w:p>
                    <w:p w:rsidR="008552E6" w:rsidRPr="00EE0570" w:rsidRDefault="008552E6" w:rsidP="008552E6">
                      <w:pPr>
                        <w:ind w:left="360" w:hanging="360"/>
                      </w:pPr>
                    </w:p>
                  </w:txbxContent>
                </v:textbox>
                <w10:wrap type="tight"/>
              </v:shape>
            </w:pict>
          </mc:Fallback>
        </mc:AlternateContent>
      </w: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rPr>
          <w:sz w:val="32"/>
          <w:szCs w:val="32"/>
        </w:rPr>
      </w:pPr>
    </w:p>
    <w:p w:rsidR="008552E6" w:rsidRPr="00E67CD5" w:rsidRDefault="008552E6" w:rsidP="008552E6">
      <w:pPr>
        <w:tabs>
          <w:tab w:val="left" w:pos="1080"/>
        </w:tabs>
        <w:ind w:left="1080"/>
        <w:rPr>
          <w:sz w:val="32"/>
          <w:szCs w:val="32"/>
        </w:rPr>
      </w:pPr>
    </w:p>
    <w:p w:rsidR="008552E6" w:rsidRDefault="008552E6" w:rsidP="008552E6">
      <w:pPr>
        <w:widowControl w:val="0"/>
        <w:numPr>
          <w:ilvl w:val="0"/>
          <w:numId w:val="15"/>
        </w:numPr>
        <w:autoSpaceDE w:val="0"/>
        <w:autoSpaceDN w:val="0"/>
        <w:adjustRightInd w:val="0"/>
        <w:ind w:hanging="540"/>
      </w:pPr>
      <w:r>
        <w:t>D</w:t>
      </w:r>
      <w:r w:rsidRPr="009E3108">
        <w:t xml:space="preserve">escribe the procedure </w:t>
      </w:r>
      <w:r>
        <w:t>the eligible agency</w:t>
      </w:r>
      <w:r w:rsidRPr="009E3108">
        <w:t xml:space="preserve"> adopt</w:t>
      </w:r>
      <w:r>
        <w:t>ed</w:t>
      </w:r>
      <w:r w:rsidRPr="009E3108">
        <w:t xml:space="preserve"> for determining State determined levels of performance described in section 113</w:t>
      </w:r>
      <w:r>
        <w:t xml:space="preserve"> of the Act</w:t>
      </w:r>
      <w:r w:rsidRPr="009E3108">
        <w:t>, which at a minimum shall include—</w:t>
      </w:r>
    </w:p>
    <w:p w:rsidR="008552E6" w:rsidRPr="009E3108" w:rsidRDefault="008552E6" w:rsidP="008552E6">
      <w:pPr>
        <w:widowControl w:val="0"/>
        <w:numPr>
          <w:ilvl w:val="0"/>
          <w:numId w:val="31"/>
        </w:numPr>
        <w:tabs>
          <w:tab w:val="left" w:pos="1620"/>
        </w:tabs>
        <w:autoSpaceDE w:val="0"/>
        <w:autoSpaceDN w:val="0"/>
        <w:adjustRightInd w:val="0"/>
        <w:ind w:left="1620" w:hanging="540"/>
      </w:pPr>
      <w:r w:rsidRPr="009E3108">
        <w:t xml:space="preserve">a description of the process for public comment under section 113(b)(3)(B) </w:t>
      </w:r>
      <w:r>
        <w:t xml:space="preserve">of Perkins V </w:t>
      </w:r>
      <w:r w:rsidRPr="009E3108">
        <w:t>as part of the development of the State determined levels of performance under that section</w:t>
      </w:r>
      <w:r>
        <w:t xml:space="preserve"> as provided in the text box on the following page</w:t>
      </w:r>
      <w:r w:rsidRPr="009E3108">
        <w:t>;</w:t>
      </w:r>
    </w:p>
    <w:p w:rsidR="008552E6" w:rsidRPr="009E3108" w:rsidRDefault="008552E6" w:rsidP="008552E6">
      <w:pPr>
        <w:widowControl w:val="0"/>
        <w:numPr>
          <w:ilvl w:val="0"/>
          <w:numId w:val="31"/>
        </w:numPr>
        <w:tabs>
          <w:tab w:val="left" w:pos="1620"/>
        </w:tabs>
        <w:autoSpaceDE w:val="0"/>
        <w:autoSpaceDN w:val="0"/>
        <w:adjustRightInd w:val="0"/>
        <w:ind w:left="1620" w:hanging="540"/>
      </w:pPr>
      <w:r w:rsidRPr="009E3108">
        <w:t>an explanation for the State determined levels of performance; and</w:t>
      </w:r>
    </w:p>
    <w:p w:rsidR="008552E6" w:rsidRDefault="008552E6" w:rsidP="008552E6">
      <w:pPr>
        <w:widowControl w:val="0"/>
        <w:numPr>
          <w:ilvl w:val="0"/>
          <w:numId w:val="31"/>
        </w:numPr>
        <w:tabs>
          <w:tab w:val="left" w:pos="1620"/>
        </w:tabs>
        <w:autoSpaceDE w:val="0"/>
        <w:autoSpaceDN w:val="0"/>
        <w:adjustRightInd w:val="0"/>
        <w:ind w:left="1620" w:hanging="540"/>
      </w:pPr>
      <w:r w:rsidRPr="009E3108">
        <w:t>a description of how the state determined levels of performance set by the eligible agency align with the levels, goals and objectiv</w:t>
      </w:r>
      <w:r>
        <w:t>es other Federal and State laws,  (S</w:t>
      </w:r>
      <w:r w:rsidRPr="009E3108">
        <w:t>ection 122(</w:t>
      </w:r>
      <w:r>
        <w:t>d</w:t>
      </w:r>
      <w:r w:rsidRPr="009E3108">
        <w:t xml:space="preserve">)(10) </w:t>
      </w:r>
      <w:r>
        <w:t>of Perkins V);  and</w:t>
      </w:r>
    </w:p>
    <w:p w:rsidR="008552E6" w:rsidRPr="00B3482F" w:rsidRDefault="008552E6" w:rsidP="008552E6">
      <w:pPr>
        <w:widowControl w:val="0"/>
        <w:numPr>
          <w:ilvl w:val="0"/>
          <w:numId w:val="31"/>
        </w:numPr>
        <w:tabs>
          <w:tab w:val="left" w:pos="1620"/>
        </w:tabs>
        <w:autoSpaceDE w:val="0"/>
        <w:autoSpaceDN w:val="0"/>
        <w:adjustRightInd w:val="0"/>
        <w:ind w:left="1620" w:hanging="540"/>
      </w:pPr>
      <w:r>
        <w:t>A</w:t>
      </w:r>
      <w:r w:rsidRPr="00E44E5A">
        <w:t>s part of the procedures for determining State determined levels of performance, describe the process that will be used to establish a baseline for those levels.</w:t>
      </w:r>
    </w:p>
    <w:p w:rsidR="008552E6" w:rsidRDefault="008552E6" w:rsidP="008552E6">
      <w:pPr>
        <w:widowControl w:val="0"/>
        <w:tabs>
          <w:tab w:val="left" w:pos="1080"/>
        </w:tabs>
        <w:autoSpaceDE w:val="0"/>
        <w:autoSpaceDN w:val="0"/>
        <w:adjustRightInd w:val="0"/>
        <w:ind w:left="1080"/>
      </w:pPr>
    </w:p>
    <w:p w:rsidR="008552E6" w:rsidRPr="00F23DDB" w:rsidRDefault="008552E6" w:rsidP="008552E6">
      <w:pPr>
        <w:widowControl w:val="0"/>
        <w:numPr>
          <w:ilvl w:val="0"/>
          <w:numId w:val="15"/>
        </w:numPr>
        <w:autoSpaceDE w:val="0"/>
        <w:autoSpaceDN w:val="0"/>
        <w:adjustRightInd w:val="0"/>
        <w:ind w:hanging="540"/>
        <w:rPr>
          <w:color w:val="000000"/>
        </w:rPr>
      </w:pPr>
      <w:r>
        <w:t>D</w:t>
      </w:r>
      <w:r w:rsidRPr="009E3108">
        <w:t xml:space="preserve">escribe how </w:t>
      </w:r>
      <w:r>
        <w:t>the eligible agency</w:t>
      </w:r>
      <w:r w:rsidRPr="009E3108">
        <w:t xml:space="preserve"> will address disparities or gaps in performance as described </w:t>
      </w:r>
      <w:r>
        <w:t xml:space="preserve">in section 113(b)(3)(C)(ii)(II) of Perkins V </w:t>
      </w:r>
      <w:r w:rsidRPr="009E3108">
        <w:t>in each of the plan years, and if no meaningful progress has been achieved prior to the third program year, a description of the additional actions the eligible agency will take to elim</w:t>
      </w:r>
      <w:r>
        <w:t>inate these disparities or gaps.  (</w:t>
      </w:r>
      <w:r w:rsidRPr="009E3108">
        <w:t>Section 122(</w:t>
      </w:r>
      <w:r>
        <w:t>d</w:t>
      </w:r>
      <w:r w:rsidRPr="009E3108">
        <w:t>)</w:t>
      </w:r>
      <w:r>
        <w:t>(11</w:t>
      </w:r>
      <w:r w:rsidRPr="009E3108">
        <w:t xml:space="preserve">) </w:t>
      </w:r>
      <w:r>
        <w:t>of Perkins V)</w:t>
      </w:r>
    </w:p>
    <w:p w:rsidR="008552E6" w:rsidRDefault="008552E6" w:rsidP="008552E6">
      <w:pPr>
        <w:widowControl w:val="0"/>
        <w:autoSpaceDE w:val="0"/>
        <w:autoSpaceDN w:val="0"/>
        <w:adjustRightInd w:val="0"/>
      </w:pPr>
    </w:p>
    <w:p w:rsidR="008552E6" w:rsidRDefault="008552E6" w:rsidP="008552E6">
      <w:pPr>
        <w:widowControl w:val="0"/>
        <w:autoSpaceDE w:val="0"/>
        <w:autoSpaceDN w:val="0"/>
        <w:adjustRightInd w:val="0"/>
      </w:pPr>
    </w:p>
    <w:p w:rsidR="008552E6" w:rsidRDefault="008552E6" w:rsidP="008552E6">
      <w:r>
        <w:br w:type="page"/>
      </w:r>
    </w:p>
    <w:p w:rsidR="008552E6" w:rsidRPr="00FF2D74" w:rsidRDefault="008552E6" w:rsidP="008552E6">
      <w:pPr>
        <w:widowControl w:val="0"/>
        <w:autoSpaceDE w:val="0"/>
        <w:autoSpaceDN w:val="0"/>
        <w:adjustRightInd w:val="0"/>
        <w:rPr>
          <w:color w:val="000000"/>
        </w:rPr>
      </w:pPr>
    </w:p>
    <w:p w:rsidR="008552E6" w:rsidRPr="00B605AE" w:rsidRDefault="008552E6" w:rsidP="008552E6">
      <w:pPr>
        <w:widowControl w:val="0"/>
        <w:autoSpaceDE w:val="0"/>
        <w:autoSpaceDN w:val="0"/>
        <w:adjustRightInd w:val="0"/>
        <w:ind w:left="1080"/>
        <w:rPr>
          <w:color w:val="000000"/>
        </w:rPr>
      </w:pPr>
    </w:p>
    <w:p w:rsidR="008552E6" w:rsidRDefault="008552E6" w:rsidP="008552E6">
      <w:pPr>
        <w:rPr>
          <w:rFonts w:ascii="Courier New" w:hAnsi="Courier New"/>
          <w:szCs w:val="20"/>
        </w:rPr>
      </w:pPr>
      <w:r w:rsidRPr="00623AE0">
        <w:rPr>
          <w:b/>
          <w:noProof/>
          <w:u w:val="single"/>
        </w:rPr>
        <mc:AlternateContent>
          <mc:Choice Requires="wps">
            <w:drawing>
              <wp:anchor distT="0" distB="0" distL="114300" distR="114300" simplePos="0" relativeHeight="251663360" behindDoc="0" locked="0" layoutInCell="1" allowOverlap="1" wp14:anchorId="29A5FD63" wp14:editId="5FF6985A">
                <wp:simplePos x="0" y="0"/>
                <wp:positionH relativeFrom="column">
                  <wp:posOffset>654220</wp:posOffset>
                </wp:positionH>
                <wp:positionV relativeFrom="paragraph">
                  <wp:posOffset>-1728</wp:posOffset>
                </wp:positionV>
                <wp:extent cx="5099685" cy="4110086"/>
                <wp:effectExtent l="0" t="0" r="2476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685" cy="4110086"/>
                        </a:xfrm>
                        <a:prstGeom prst="rect">
                          <a:avLst/>
                        </a:prstGeom>
                        <a:solidFill>
                          <a:srgbClr val="FFFFFF"/>
                        </a:solidFill>
                        <a:ln w="9525">
                          <a:solidFill>
                            <a:srgbClr val="000000"/>
                          </a:solidFill>
                          <a:miter lim="800000"/>
                          <a:headEnd/>
                          <a:tailEnd/>
                        </a:ln>
                      </wps:spPr>
                      <wps:txbx>
                        <w:txbxContent>
                          <w:p w:rsidR="008552E6" w:rsidRPr="002C4526" w:rsidRDefault="008552E6" w:rsidP="008552E6">
                            <w:pPr>
                              <w:autoSpaceDE w:val="0"/>
                              <w:autoSpaceDN w:val="0"/>
                              <w:adjustRightInd w:val="0"/>
                              <w:jc w:val="center"/>
                              <w:rPr>
                                <w:b/>
                              </w:rPr>
                            </w:pPr>
                            <w:r>
                              <w:rPr>
                                <w:b/>
                              </w:rPr>
                              <w:t xml:space="preserve">Text Box 3:  </w:t>
                            </w:r>
                          </w:p>
                          <w:p w:rsidR="008552E6" w:rsidRDefault="008552E6" w:rsidP="008552E6">
                            <w:pPr>
                              <w:autoSpaceDE w:val="0"/>
                              <w:autoSpaceDN w:val="0"/>
                              <w:adjustRightInd w:val="0"/>
                            </w:pPr>
                          </w:p>
                          <w:p w:rsidR="008552E6" w:rsidRPr="00E44E5A" w:rsidRDefault="008552E6" w:rsidP="008552E6">
                            <w:pPr>
                              <w:autoSpaceDE w:val="0"/>
                              <w:autoSpaceDN w:val="0"/>
                              <w:adjustRightInd w:val="0"/>
                            </w:pPr>
                            <w:r w:rsidRPr="00E44E5A">
                              <w:t>(B) PUBLIC COMMENT.—</w:t>
                            </w:r>
                          </w:p>
                          <w:p w:rsidR="008552E6" w:rsidRPr="00E44E5A" w:rsidRDefault="008552E6" w:rsidP="008552E6">
                            <w:pPr>
                              <w:autoSpaceDE w:val="0"/>
                              <w:autoSpaceDN w:val="0"/>
                              <w:adjustRightInd w:val="0"/>
                              <w:ind w:left="720" w:hanging="360"/>
                            </w:pPr>
                            <w:r w:rsidRPr="00E44E5A">
                              <w:t xml:space="preserve">(i) </w:t>
                            </w:r>
                            <w:r>
                              <w:tab/>
                            </w:r>
                            <w:r w:rsidRPr="00E44E5A">
                              <w:t>IN GENERAL.—Each eligible agency shall develop</w:t>
                            </w:r>
                            <w:r>
                              <w:t xml:space="preserve"> </w:t>
                            </w:r>
                            <w:r w:rsidRPr="00E44E5A">
                              <w:t>the levels of performance under subparagraph</w:t>
                            </w:r>
                            <w:r>
                              <w:t xml:space="preserve"> </w:t>
                            </w:r>
                            <w:r w:rsidRPr="00E44E5A">
                              <w:t>(A) in consultation with the stakeholders identified in</w:t>
                            </w:r>
                            <w:r>
                              <w:t xml:space="preserve"> </w:t>
                            </w:r>
                            <w:r w:rsidRPr="00E44E5A">
                              <w:t>section 122(c)(1)(A).</w:t>
                            </w:r>
                          </w:p>
                          <w:p w:rsidR="008552E6" w:rsidRPr="00E44E5A" w:rsidRDefault="008552E6" w:rsidP="008552E6">
                            <w:pPr>
                              <w:autoSpaceDE w:val="0"/>
                              <w:autoSpaceDN w:val="0"/>
                              <w:adjustRightInd w:val="0"/>
                              <w:ind w:left="720" w:hanging="360"/>
                            </w:pPr>
                            <w:r w:rsidRPr="00E44E5A">
                              <w:t>(ii) WRITTEN COMMENTS.—Not less than 60 days</w:t>
                            </w:r>
                            <w:r>
                              <w:t xml:space="preserve"> </w:t>
                            </w:r>
                            <w:r w:rsidRPr="00E44E5A">
                              <w:t>prior to submission of the State plan, the eligible</w:t>
                            </w:r>
                            <w:r>
                              <w:t xml:space="preserve"> </w:t>
                            </w:r>
                            <w:r w:rsidRPr="00E44E5A">
                              <w:t>agency shall provide such stakeholders with the opportunity to provide written comments to the eligible</w:t>
                            </w:r>
                            <w:r>
                              <w:t xml:space="preserve"> </w:t>
                            </w:r>
                            <w:r w:rsidRPr="00E44E5A">
                              <w:t>agency, which shall be included in the State plan, regarding</w:t>
                            </w:r>
                            <w:r>
                              <w:t xml:space="preserve"> </w:t>
                            </w:r>
                            <w:r w:rsidRPr="00E44E5A">
                              <w:t>how the levels of performance described under</w:t>
                            </w:r>
                            <w:r>
                              <w:t xml:space="preserve"> </w:t>
                            </w:r>
                            <w:r w:rsidRPr="00E44E5A">
                              <w:t>subparagraph (A)—</w:t>
                            </w:r>
                          </w:p>
                          <w:p w:rsidR="008552E6" w:rsidRPr="00E44E5A" w:rsidRDefault="008552E6" w:rsidP="008552E6">
                            <w:pPr>
                              <w:tabs>
                                <w:tab w:val="left" w:pos="1260"/>
                              </w:tabs>
                              <w:autoSpaceDE w:val="0"/>
                              <w:autoSpaceDN w:val="0"/>
                              <w:adjustRightInd w:val="0"/>
                              <w:ind w:left="1260" w:hanging="540"/>
                            </w:pPr>
                            <w:r w:rsidRPr="00E44E5A">
                              <w:t xml:space="preserve">(I) </w:t>
                            </w:r>
                            <w:r>
                              <w:tab/>
                            </w:r>
                            <w:r w:rsidRPr="00E44E5A">
                              <w:t>meet the requirements of the law;</w:t>
                            </w:r>
                            <w:r>
                              <w:t xml:space="preserve"> </w:t>
                            </w:r>
                          </w:p>
                          <w:p w:rsidR="008552E6" w:rsidRPr="00E44E5A" w:rsidRDefault="008552E6" w:rsidP="008552E6">
                            <w:pPr>
                              <w:tabs>
                                <w:tab w:val="left" w:pos="1260"/>
                              </w:tabs>
                              <w:autoSpaceDE w:val="0"/>
                              <w:autoSpaceDN w:val="0"/>
                              <w:adjustRightInd w:val="0"/>
                              <w:ind w:left="1260" w:hanging="540"/>
                            </w:pPr>
                            <w:r w:rsidRPr="00E44E5A">
                              <w:t xml:space="preserve">(II) </w:t>
                            </w:r>
                            <w:r>
                              <w:tab/>
                            </w:r>
                            <w:r w:rsidRPr="00E44E5A">
                              <w:t>support the improvement of performance</w:t>
                            </w:r>
                            <w:r>
                              <w:t xml:space="preserve"> </w:t>
                            </w:r>
                            <w:r w:rsidRPr="00E44E5A">
                              <w:t>of all CTE concentrators, including subgroups of</w:t>
                            </w:r>
                            <w:r>
                              <w:t xml:space="preserve"> </w:t>
                            </w:r>
                            <w:r w:rsidRPr="00E44E5A">
                              <w:t>students, as described in section 1111(h)(1)(C)(ii)</w:t>
                            </w:r>
                            <w:r>
                              <w:t xml:space="preserve"> </w:t>
                            </w:r>
                            <w:r w:rsidRPr="00E44E5A">
                              <w:t>of the Elementary and Secondary Education Act of</w:t>
                            </w:r>
                            <w:r>
                              <w:t xml:space="preserve"> </w:t>
                            </w:r>
                            <w:r w:rsidRPr="00E44E5A">
                              <w:t>1965, and special populations, as described in section</w:t>
                            </w:r>
                            <w:r>
                              <w:t xml:space="preserve"> </w:t>
                            </w:r>
                            <w:r w:rsidRPr="00E44E5A">
                              <w:t>3(48); and</w:t>
                            </w:r>
                          </w:p>
                          <w:p w:rsidR="008552E6" w:rsidRPr="00E44E5A" w:rsidRDefault="008552E6" w:rsidP="008552E6">
                            <w:pPr>
                              <w:tabs>
                                <w:tab w:val="left" w:pos="1260"/>
                              </w:tabs>
                              <w:autoSpaceDE w:val="0"/>
                              <w:autoSpaceDN w:val="0"/>
                              <w:adjustRightInd w:val="0"/>
                              <w:ind w:left="1260" w:hanging="540"/>
                            </w:pPr>
                            <w:r w:rsidRPr="00E44E5A">
                              <w:t xml:space="preserve">(III) </w:t>
                            </w:r>
                            <w:r>
                              <w:tab/>
                            </w:r>
                            <w:r w:rsidRPr="00E44E5A">
                              <w:t>support the needs of the local education</w:t>
                            </w:r>
                            <w:r>
                              <w:t xml:space="preserve"> </w:t>
                            </w:r>
                            <w:r w:rsidRPr="00E44E5A">
                              <w:t>and business community.</w:t>
                            </w:r>
                          </w:p>
                          <w:p w:rsidR="008552E6" w:rsidRDefault="008552E6" w:rsidP="008552E6">
                            <w:pPr>
                              <w:autoSpaceDE w:val="0"/>
                              <w:autoSpaceDN w:val="0"/>
                              <w:adjustRightInd w:val="0"/>
                              <w:ind w:left="720" w:hanging="360"/>
                            </w:pPr>
                            <w:r w:rsidRPr="00E44E5A">
                              <w:t>(iii) ELIGIBLE AGENCY RESPONSE.—Each eligible</w:t>
                            </w:r>
                            <w:r>
                              <w:t xml:space="preserve"> </w:t>
                            </w:r>
                            <w:r w:rsidRPr="00E44E5A">
                              <w:t>agency shall provide, in the State plan, a written response</w:t>
                            </w:r>
                            <w:r>
                              <w:t xml:space="preserve"> </w:t>
                            </w:r>
                            <w:r w:rsidRPr="00E44E5A">
                              <w:t>to the comments provided by stakeholders</w:t>
                            </w:r>
                            <w:r>
                              <w:t xml:space="preserve"> </w:t>
                            </w:r>
                            <w:r w:rsidRPr="00E44E5A">
                              <w:t>under clause (ii).</w:t>
                            </w:r>
                          </w:p>
                          <w:p w:rsidR="008552E6" w:rsidRDefault="008552E6" w:rsidP="008552E6">
                            <w:pPr>
                              <w:autoSpaceDE w:val="0"/>
                              <w:autoSpaceDN w:val="0"/>
                              <w:adjustRightInd w:val="0"/>
                              <w:ind w:left="720" w:hanging="360"/>
                            </w:pPr>
                          </w:p>
                          <w:p w:rsidR="008552E6" w:rsidRPr="00E44E5A" w:rsidRDefault="008552E6" w:rsidP="008552E6">
                            <w:pPr>
                              <w:autoSpaceDE w:val="0"/>
                              <w:autoSpaceDN w:val="0"/>
                              <w:adjustRightInd w:val="0"/>
                            </w:pPr>
                            <w:r>
                              <w:t>(Section 113(b)(3)(B) of Perkins 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5FD63" id="_x0000_s1028" type="#_x0000_t202" style="position:absolute;margin-left:51.5pt;margin-top:-.15pt;width:401.55pt;height:3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">
                <v:textbox>
                  <w:txbxContent>
                    <w:p w:rsidR="008552E6" w:rsidRPr="002C4526" w:rsidRDefault="008552E6" w:rsidP="008552E6">
                      <w:pPr>
                        <w:autoSpaceDE w:val="0"/>
                        <w:autoSpaceDN w:val="0"/>
                        <w:adjustRightInd w:val="0"/>
                        <w:jc w:val="center"/>
                        <w:rPr>
                          <w:b/>
                        </w:rPr>
                      </w:pPr>
                      <w:r>
                        <w:rPr>
                          <w:b/>
                        </w:rPr>
                        <w:t xml:space="preserve">Text Box 3:  </w:t>
                      </w:r>
                    </w:p>
                    <w:p w:rsidR="008552E6" w:rsidRDefault="008552E6" w:rsidP="008552E6">
                      <w:pPr>
                        <w:autoSpaceDE w:val="0"/>
                        <w:autoSpaceDN w:val="0"/>
                        <w:adjustRightInd w:val="0"/>
                      </w:pPr>
                    </w:p>
                    <w:p w:rsidR="008552E6" w:rsidRPr="00E44E5A" w:rsidRDefault="008552E6" w:rsidP="008552E6">
                      <w:pPr>
                        <w:autoSpaceDE w:val="0"/>
                        <w:autoSpaceDN w:val="0"/>
                        <w:adjustRightInd w:val="0"/>
                      </w:pPr>
                      <w:r w:rsidRPr="00E44E5A">
                        <w:t>(B) PUBLIC COMMENT.—</w:t>
                      </w:r>
                    </w:p>
                    <w:p w:rsidR="008552E6" w:rsidRPr="00E44E5A" w:rsidRDefault="008552E6" w:rsidP="008552E6">
                      <w:pPr>
                        <w:autoSpaceDE w:val="0"/>
                        <w:autoSpaceDN w:val="0"/>
                        <w:adjustRightInd w:val="0"/>
                        <w:ind w:left="720" w:hanging="360"/>
                      </w:pPr>
                      <w:r w:rsidRPr="00E44E5A">
                        <w:t xml:space="preserve">(i) </w:t>
                      </w:r>
                      <w:r>
                        <w:tab/>
                      </w:r>
                      <w:r w:rsidRPr="00E44E5A">
                        <w:t>IN GENERAL.—Each eligible agency shall develop</w:t>
                      </w:r>
                      <w:r>
                        <w:t xml:space="preserve"> </w:t>
                      </w:r>
                      <w:r w:rsidRPr="00E44E5A">
                        <w:t>the levels of performance under subparagraph</w:t>
                      </w:r>
                      <w:r>
                        <w:t xml:space="preserve"> </w:t>
                      </w:r>
                      <w:r w:rsidRPr="00E44E5A">
                        <w:t>(A) in consultation with the stakeholders identified in</w:t>
                      </w:r>
                      <w:r>
                        <w:t xml:space="preserve"> </w:t>
                      </w:r>
                      <w:r w:rsidRPr="00E44E5A">
                        <w:t>section 122(c)(1)(A).</w:t>
                      </w:r>
                    </w:p>
                    <w:p w:rsidR="008552E6" w:rsidRPr="00E44E5A" w:rsidRDefault="008552E6" w:rsidP="008552E6">
                      <w:pPr>
                        <w:autoSpaceDE w:val="0"/>
                        <w:autoSpaceDN w:val="0"/>
                        <w:adjustRightInd w:val="0"/>
                        <w:ind w:left="720" w:hanging="360"/>
                      </w:pPr>
                      <w:r w:rsidRPr="00E44E5A">
                        <w:t>(ii) WRITTEN COMMENTS.—Not less than 60 days</w:t>
                      </w:r>
                      <w:r>
                        <w:t xml:space="preserve"> </w:t>
                      </w:r>
                      <w:r w:rsidRPr="00E44E5A">
                        <w:t>prior to submission of the State plan, the eligible</w:t>
                      </w:r>
                      <w:r>
                        <w:t xml:space="preserve"> </w:t>
                      </w:r>
                      <w:r w:rsidRPr="00E44E5A">
                        <w:t>agency shall provide such stakeholders with the opportunity to provide written comments to the eligible</w:t>
                      </w:r>
                      <w:r>
                        <w:t xml:space="preserve"> </w:t>
                      </w:r>
                      <w:r w:rsidRPr="00E44E5A">
                        <w:t>agency, which shall be included in the State plan, regarding</w:t>
                      </w:r>
                      <w:r>
                        <w:t xml:space="preserve"> </w:t>
                      </w:r>
                      <w:r w:rsidRPr="00E44E5A">
                        <w:t>how the levels of performance described under</w:t>
                      </w:r>
                      <w:r>
                        <w:t xml:space="preserve"> </w:t>
                      </w:r>
                      <w:r w:rsidRPr="00E44E5A">
                        <w:t>subparagraph (A)—</w:t>
                      </w:r>
                    </w:p>
                    <w:p w:rsidR="008552E6" w:rsidRPr="00E44E5A" w:rsidRDefault="008552E6" w:rsidP="008552E6">
                      <w:pPr>
                        <w:tabs>
                          <w:tab w:val="left" w:pos="1260"/>
                        </w:tabs>
                        <w:autoSpaceDE w:val="0"/>
                        <w:autoSpaceDN w:val="0"/>
                        <w:adjustRightInd w:val="0"/>
                        <w:ind w:left="1260" w:hanging="540"/>
                      </w:pPr>
                      <w:r w:rsidRPr="00E44E5A">
                        <w:t xml:space="preserve">(I) </w:t>
                      </w:r>
                      <w:r>
                        <w:tab/>
                      </w:r>
                      <w:r w:rsidRPr="00E44E5A">
                        <w:t>meet the requirements of the law;</w:t>
                      </w:r>
                      <w:r>
                        <w:t xml:space="preserve"> </w:t>
                      </w:r>
                    </w:p>
                    <w:p w:rsidR="008552E6" w:rsidRPr="00E44E5A" w:rsidRDefault="008552E6" w:rsidP="008552E6">
                      <w:pPr>
                        <w:tabs>
                          <w:tab w:val="left" w:pos="1260"/>
                        </w:tabs>
                        <w:autoSpaceDE w:val="0"/>
                        <w:autoSpaceDN w:val="0"/>
                        <w:adjustRightInd w:val="0"/>
                        <w:ind w:left="1260" w:hanging="540"/>
                      </w:pPr>
                      <w:r w:rsidRPr="00E44E5A">
                        <w:t xml:space="preserve">(II) </w:t>
                      </w:r>
                      <w:r>
                        <w:tab/>
                      </w:r>
                      <w:r w:rsidRPr="00E44E5A">
                        <w:t>support the improvement of performance</w:t>
                      </w:r>
                      <w:r>
                        <w:t xml:space="preserve"> </w:t>
                      </w:r>
                      <w:r w:rsidRPr="00E44E5A">
                        <w:t>of all CTE concentrators, including subgroups of</w:t>
                      </w:r>
                      <w:r>
                        <w:t xml:space="preserve"> </w:t>
                      </w:r>
                      <w:r w:rsidRPr="00E44E5A">
                        <w:t>students, as described in section 1111(h)(1)(C)(ii)</w:t>
                      </w:r>
                      <w:r>
                        <w:t xml:space="preserve"> </w:t>
                      </w:r>
                      <w:r w:rsidRPr="00E44E5A">
                        <w:t>of the Elementary and Secondary Education Act of</w:t>
                      </w:r>
                      <w:r>
                        <w:t xml:space="preserve"> </w:t>
                      </w:r>
                      <w:r w:rsidRPr="00E44E5A">
                        <w:t>1965, and special populations, as described in section</w:t>
                      </w:r>
                      <w:r>
                        <w:t xml:space="preserve"> </w:t>
                      </w:r>
                      <w:r w:rsidRPr="00E44E5A">
                        <w:t>3(48); and</w:t>
                      </w:r>
                    </w:p>
                    <w:p w:rsidR="008552E6" w:rsidRPr="00E44E5A" w:rsidRDefault="008552E6" w:rsidP="008552E6">
                      <w:pPr>
                        <w:tabs>
                          <w:tab w:val="left" w:pos="1260"/>
                        </w:tabs>
                        <w:autoSpaceDE w:val="0"/>
                        <w:autoSpaceDN w:val="0"/>
                        <w:adjustRightInd w:val="0"/>
                        <w:ind w:left="1260" w:hanging="540"/>
                      </w:pPr>
                      <w:r w:rsidRPr="00E44E5A">
                        <w:t xml:space="preserve">(III) </w:t>
                      </w:r>
                      <w:r>
                        <w:tab/>
                      </w:r>
                      <w:r w:rsidRPr="00E44E5A">
                        <w:t>support the needs of the local education</w:t>
                      </w:r>
                      <w:r>
                        <w:t xml:space="preserve"> </w:t>
                      </w:r>
                      <w:r w:rsidRPr="00E44E5A">
                        <w:t>and business community.</w:t>
                      </w:r>
                    </w:p>
                    <w:p w:rsidR="008552E6" w:rsidRDefault="008552E6" w:rsidP="008552E6">
                      <w:pPr>
                        <w:autoSpaceDE w:val="0"/>
                        <w:autoSpaceDN w:val="0"/>
                        <w:adjustRightInd w:val="0"/>
                        <w:ind w:left="720" w:hanging="360"/>
                      </w:pPr>
                      <w:r w:rsidRPr="00E44E5A">
                        <w:t>(iii) ELIGIBLE AGENCY RESPONSE.—Each eligible</w:t>
                      </w:r>
                      <w:r>
                        <w:t xml:space="preserve"> </w:t>
                      </w:r>
                      <w:r w:rsidRPr="00E44E5A">
                        <w:t>agency shall provide, in the State plan, a written response</w:t>
                      </w:r>
                      <w:r>
                        <w:t xml:space="preserve"> </w:t>
                      </w:r>
                      <w:r w:rsidRPr="00E44E5A">
                        <w:t>to the comments provided by stakeholders</w:t>
                      </w:r>
                      <w:r>
                        <w:t xml:space="preserve"> </w:t>
                      </w:r>
                      <w:r w:rsidRPr="00E44E5A">
                        <w:t>under clause (ii).</w:t>
                      </w:r>
                    </w:p>
                    <w:p w:rsidR="008552E6" w:rsidRDefault="008552E6" w:rsidP="008552E6">
                      <w:pPr>
                        <w:autoSpaceDE w:val="0"/>
                        <w:autoSpaceDN w:val="0"/>
                        <w:adjustRightInd w:val="0"/>
                        <w:ind w:left="720" w:hanging="360"/>
                      </w:pPr>
                    </w:p>
                    <w:p w:rsidR="008552E6" w:rsidRPr="00E44E5A" w:rsidRDefault="008552E6" w:rsidP="008552E6">
                      <w:pPr>
                        <w:autoSpaceDE w:val="0"/>
                        <w:autoSpaceDN w:val="0"/>
                        <w:adjustRightInd w:val="0"/>
                      </w:pPr>
                      <w:r>
                        <w:t>(Section 113(b)(3)(B) of Perkins V)</w:t>
                      </w:r>
                    </w:p>
                  </w:txbxContent>
                </v:textbox>
              </v:shape>
            </w:pict>
          </mc:Fallback>
        </mc:AlternateContent>
      </w:r>
    </w:p>
    <w:p w:rsidR="008552E6" w:rsidRPr="00C25301" w:rsidRDefault="008552E6" w:rsidP="008552E6">
      <w:pPr>
        <w:numPr>
          <w:ilvl w:val="0"/>
          <w:numId w:val="32"/>
        </w:numPr>
        <w:tabs>
          <w:tab w:val="left" w:pos="540"/>
        </w:tabs>
        <w:jc w:val="center"/>
        <w:rPr>
          <w:b/>
        </w:rPr>
      </w:pPr>
      <w:r>
        <w:rPr>
          <w:b/>
          <w:u w:val="single"/>
        </w:rPr>
        <w:br w:type="page"/>
      </w:r>
      <w:r>
        <w:rPr>
          <w:b/>
        </w:rPr>
        <w:lastRenderedPageBreak/>
        <w:t xml:space="preserve">  ASSURANCES, CERTIFICATIONS, AND OTHER FORMS</w:t>
      </w:r>
    </w:p>
    <w:p w:rsidR="008552E6" w:rsidRDefault="008552E6" w:rsidP="008552E6">
      <w:pPr>
        <w:tabs>
          <w:tab w:val="left" w:pos="0"/>
          <w:tab w:val="left" w:pos="540"/>
        </w:tabs>
        <w:ind w:left="540"/>
        <w:rPr>
          <w:b/>
        </w:rPr>
      </w:pPr>
    </w:p>
    <w:p w:rsidR="008552E6" w:rsidRPr="00696331" w:rsidRDefault="008552E6" w:rsidP="008552E6">
      <w:pPr>
        <w:numPr>
          <w:ilvl w:val="2"/>
          <w:numId w:val="28"/>
        </w:numPr>
        <w:tabs>
          <w:tab w:val="left" w:pos="540"/>
        </w:tabs>
        <w:ind w:left="540" w:hanging="540"/>
        <w:rPr>
          <w:b/>
          <w:u w:val="single"/>
        </w:rPr>
      </w:pPr>
      <w:r w:rsidRPr="00696331">
        <w:rPr>
          <w:b/>
          <w:u w:val="single"/>
        </w:rPr>
        <w:t>Statutory Assurances</w:t>
      </w:r>
    </w:p>
    <w:p w:rsidR="008552E6" w:rsidRDefault="008552E6" w:rsidP="008552E6">
      <w:pPr>
        <w:tabs>
          <w:tab w:val="left" w:pos="0"/>
          <w:tab w:val="left" w:pos="1260"/>
        </w:tabs>
        <w:ind w:left="2340"/>
        <w:rPr>
          <w:b/>
        </w:rPr>
      </w:pPr>
    </w:p>
    <w:p w:rsidR="008552E6" w:rsidRDefault="008552E6" w:rsidP="008552E6">
      <w:pPr>
        <w:numPr>
          <w:ilvl w:val="1"/>
          <w:numId w:val="18"/>
        </w:numPr>
        <w:tabs>
          <w:tab w:val="left" w:pos="1080"/>
          <w:tab w:val="left" w:pos="1260"/>
        </w:tabs>
      </w:pPr>
      <w:r w:rsidRPr="00315631">
        <w:t xml:space="preserve">The </w:t>
      </w:r>
      <w:r>
        <w:t>eligible agency</w:t>
      </w:r>
      <w:r w:rsidRPr="00315631">
        <w:t xml:space="preserve"> assures that: </w:t>
      </w:r>
    </w:p>
    <w:p w:rsidR="008552E6" w:rsidRPr="00315631" w:rsidRDefault="008552E6" w:rsidP="008552E6">
      <w:pPr>
        <w:tabs>
          <w:tab w:val="left" w:pos="540"/>
          <w:tab w:val="left" w:pos="1260"/>
        </w:tabs>
        <w:ind w:left="540"/>
      </w:pPr>
    </w:p>
    <w:p w:rsidR="008552E6" w:rsidRDefault="008552E6" w:rsidP="008552E6">
      <w:pPr>
        <w:numPr>
          <w:ilvl w:val="0"/>
          <w:numId w:val="23"/>
        </w:numPr>
        <w:tabs>
          <w:tab w:val="left" w:pos="1620"/>
        </w:tabs>
        <w:ind w:left="1620" w:hanging="540"/>
      </w:pPr>
      <w:r>
        <w:t>It made</w:t>
      </w:r>
      <w:r w:rsidRPr="0073393F">
        <w:t xml:space="preserve"> the State plan publicly available for public comment</w:t>
      </w:r>
      <w:r>
        <w:rPr>
          <w:rStyle w:val="FootnoteReference"/>
        </w:rPr>
        <w:footnoteReference w:id="4"/>
      </w:r>
      <w:r w:rsidRPr="0073393F">
        <w:t xml:space="preserve"> for a period of not less than 30 days, by electronic means and in an easily accessible format, prior to submission to the Secretary for approval </w:t>
      </w:r>
      <w:r>
        <w:t>and</w:t>
      </w:r>
      <w:r w:rsidRPr="0073393F">
        <w:t xml:space="preserve"> </w:t>
      </w:r>
      <w:r>
        <w:t xml:space="preserve">such </w:t>
      </w:r>
      <w:r w:rsidRPr="0073393F">
        <w:t>public comments were taken into account in the development of th</w:t>
      </w:r>
      <w:r>
        <w:t>is</w:t>
      </w:r>
      <w:r w:rsidRPr="0073393F">
        <w:t xml:space="preserve"> State plan.</w:t>
      </w:r>
      <w:r>
        <w:t xml:space="preserve">  (Section 122(a)(4) of Perkins V)</w:t>
      </w:r>
    </w:p>
    <w:p w:rsidR="008552E6" w:rsidRDefault="008552E6" w:rsidP="008552E6">
      <w:pPr>
        <w:tabs>
          <w:tab w:val="left" w:pos="1620"/>
        </w:tabs>
        <w:ind w:left="1620" w:hanging="540"/>
      </w:pPr>
    </w:p>
    <w:p w:rsidR="008552E6" w:rsidRDefault="008552E6" w:rsidP="008552E6">
      <w:pPr>
        <w:numPr>
          <w:ilvl w:val="0"/>
          <w:numId w:val="23"/>
        </w:numPr>
        <w:tabs>
          <w:tab w:val="left" w:pos="1620"/>
        </w:tabs>
        <w:ind w:left="1620" w:hanging="540"/>
      </w:pPr>
      <w:r>
        <w:rPr>
          <w:color w:val="000000"/>
        </w:rPr>
        <w:t>It</w:t>
      </w:r>
      <w:r w:rsidRPr="00315631">
        <w:rPr>
          <w:color w:val="000000"/>
        </w:rPr>
        <w:t xml:space="preserve"> will use the funds to promote preparation for high-skill, high-wage, or in-demand industry</w:t>
      </w:r>
      <w:r w:rsidRPr="00C25301">
        <w:t xml:space="preserve"> sectors or occupations and non-traditional fields, as identified by the State.</w:t>
      </w:r>
      <w:r>
        <w:t xml:space="preserve">  (S</w:t>
      </w:r>
      <w:r w:rsidRPr="00315631">
        <w:rPr>
          <w:color w:val="000000"/>
        </w:rPr>
        <w:t>ection 122(d)(13)(C) of Perkins V</w:t>
      </w:r>
      <w:r>
        <w:rPr>
          <w:color w:val="000000"/>
        </w:rPr>
        <w:t>)</w:t>
      </w:r>
    </w:p>
    <w:p w:rsidR="008552E6" w:rsidRPr="00C25301" w:rsidRDefault="008552E6" w:rsidP="008552E6">
      <w:pPr>
        <w:widowControl w:val="0"/>
        <w:tabs>
          <w:tab w:val="left" w:pos="1620"/>
        </w:tabs>
        <w:autoSpaceDE w:val="0"/>
        <w:autoSpaceDN w:val="0"/>
        <w:adjustRightInd w:val="0"/>
        <w:ind w:left="1620" w:hanging="540"/>
      </w:pPr>
    </w:p>
    <w:p w:rsidR="008552E6" w:rsidRDefault="008552E6" w:rsidP="008552E6">
      <w:pPr>
        <w:widowControl w:val="0"/>
        <w:numPr>
          <w:ilvl w:val="0"/>
          <w:numId w:val="23"/>
        </w:numPr>
        <w:tabs>
          <w:tab w:val="left" w:pos="1620"/>
        </w:tabs>
        <w:autoSpaceDE w:val="0"/>
        <w:autoSpaceDN w:val="0"/>
        <w:adjustRightInd w:val="0"/>
        <w:ind w:left="1620" w:hanging="540"/>
      </w:pPr>
      <w:r>
        <w:t>It</w:t>
      </w:r>
      <w:r>
        <w:rPr>
          <w:color w:val="000000"/>
        </w:rPr>
        <w:t xml:space="preserve"> </w:t>
      </w:r>
      <w:r w:rsidRPr="00C25301">
        <w:rPr>
          <w:color w:val="000000"/>
        </w:rPr>
        <w:t xml:space="preserve">will </w:t>
      </w:r>
      <w:r w:rsidRPr="00C25301">
        <w:t>provide local educational agencies, area career and technical education schools, and eligible institutions in the State with technical assistance, including technical assistance on how to close gaps in student participation and performance in career and technical education programs.</w:t>
      </w:r>
      <w:r>
        <w:t xml:space="preserve">  (s</w:t>
      </w:r>
      <w:r w:rsidRPr="00C25301">
        <w:t>ection 122(</w:t>
      </w:r>
      <w:r>
        <w:t>d</w:t>
      </w:r>
      <w:r w:rsidRPr="00C25301">
        <w:t xml:space="preserve">)(13)(E) </w:t>
      </w:r>
      <w:r w:rsidRPr="00C25301">
        <w:rPr>
          <w:color w:val="000000"/>
        </w:rPr>
        <w:t>of Perkins V</w:t>
      </w:r>
      <w:r>
        <w:rPr>
          <w:color w:val="000000"/>
        </w:rPr>
        <w:t>)</w:t>
      </w:r>
    </w:p>
    <w:p w:rsidR="008552E6" w:rsidRDefault="008552E6" w:rsidP="008552E6">
      <w:pPr>
        <w:pStyle w:val="ListParagraph"/>
        <w:tabs>
          <w:tab w:val="left" w:pos="1620"/>
        </w:tabs>
        <w:ind w:left="1620" w:hanging="540"/>
      </w:pPr>
    </w:p>
    <w:p w:rsidR="008552E6" w:rsidRDefault="008552E6" w:rsidP="008552E6">
      <w:pPr>
        <w:widowControl w:val="0"/>
        <w:numPr>
          <w:ilvl w:val="0"/>
          <w:numId w:val="23"/>
        </w:numPr>
        <w:tabs>
          <w:tab w:val="left" w:pos="1620"/>
        </w:tabs>
        <w:autoSpaceDE w:val="0"/>
        <w:autoSpaceDN w:val="0"/>
        <w:adjustRightInd w:val="0"/>
        <w:ind w:left="1620" w:hanging="540"/>
      </w:pPr>
      <w:r>
        <w:t>It</w:t>
      </w:r>
      <w:r w:rsidRPr="000A551D">
        <w:t xml:space="preserve"> will comply with the requirements of this Act and the provisions of the State plan, including the provision of a financial audit of funds received under this Act, which may be included as part of an audit of other Federal or State programs.</w:t>
      </w:r>
      <w:r>
        <w:t xml:space="preserve">  (</w:t>
      </w:r>
      <w:r w:rsidRPr="000A551D">
        <w:t>Section 122(</w:t>
      </w:r>
      <w:r>
        <w:t>d</w:t>
      </w:r>
      <w:r w:rsidRPr="000A551D">
        <w:t>)(13)(</w:t>
      </w:r>
      <w:r>
        <w:t>A</w:t>
      </w:r>
      <w:r w:rsidRPr="000A551D">
        <w:t>) of Perkins V</w:t>
      </w:r>
      <w:r>
        <w:t>)</w:t>
      </w:r>
    </w:p>
    <w:p w:rsidR="008552E6" w:rsidRDefault="008552E6" w:rsidP="008552E6">
      <w:pPr>
        <w:pStyle w:val="ListParagraph"/>
        <w:tabs>
          <w:tab w:val="left" w:pos="1620"/>
        </w:tabs>
        <w:ind w:left="1620" w:hanging="540"/>
      </w:pPr>
    </w:p>
    <w:p w:rsidR="008552E6" w:rsidRDefault="008552E6" w:rsidP="008552E6">
      <w:pPr>
        <w:widowControl w:val="0"/>
        <w:numPr>
          <w:ilvl w:val="0"/>
          <w:numId w:val="23"/>
        </w:numPr>
        <w:tabs>
          <w:tab w:val="left" w:pos="1620"/>
        </w:tabs>
        <w:autoSpaceDE w:val="0"/>
        <w:autoSpaceDN w:val="0"/>
        <w:adjustRightInd w:val="0"/>
        <w:ind w:left="1620" w:hanging="540"/>
      </w:pPr>
      <w:r>
        <w:t>N</w:t>
      </w:r>
      <w:r w:rsidRPr="000A551D">
        <w:t>one of the funds expended under this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w:t>
      </w:r>
      <w:r>
        <w:t xml:space="preserve">  (</w:t>
      </w:r>
      <w:r w:rsidRPr="000A551D">
        <w:t>Section 122(</w:t>
      </w:r>
      <w:r>
        <w:t>d</w:t>
      </w:r>
      <w:r w:rsidRPr="000A551D">
        <w:t>)(13)(</w:t>
      </w:r>
      <w:r>
        <w:t>B</w:t>
      </w:r>
      <w:r w:rsidRPr="000A551D">
        <w:t>) of Perkins V</w:t>
      </w:r>
      <w:r>
        <w:t>)</w:t>
      </w:r>
    </w:p>
    <w:p w:rsidR="008552E6" w:rsidRDefault="008552E6" w:rsidP="008552E6">
      <w:pPr>
        <w:pStyle w:val="ListParagraph"/>
        <w:tabs>
          <w:tab w:val="left" w:pos="1620"/>
        </w:tabs>
        <w:ind w:left="1620" w:hanging="540"/>
      </w:pPr>
    </w:p>
    <w:p w:rsidR="008552E6" w:rsidRPr="000A551D" w:rsidRDefault="008552E6" w:rsidP="008552E6">
      <w:pPr>
        <w:widowControl w:val="0"/>
        <w:numPr>
          <w:ilvl w:val="0"/>
          <w:numId w:val="23"/>
        </w:numPr>
        <w:tabs>
          <w:tab w:val="left" w:pos="1620"/>
        </w:tabs>
        <w:autoSpaceDE w:val="0"/>
        <w:autoSpaceDN w:val="0"/>
        <w:adjustRightInd w:val="0"/>
        <w:ind w:left="1620" w:hanging="540"/>
      </w:pPr>
      <w:r>
        <w:t>It will use the funds provided under this Act to implement career and technical education programs and programs of study for individuals in State correctional institutions, including juvenile justice facilities.  (Section 122 (d)(13)(D) of Perkins V)</w:t>
      </w:r>
    </w:p>
    <w:p w:rsidR="008552E6" w:rsidRDefault="008552E6" w:rsidP="008552E6">
      <w:pPr>
        <w:tabs>
          <w:tab w:val="left" w:pos="1620"/>
        </w:tabs>
      </w:pPr>
      <w:r>
        <w:br w:type="page"/>
      </w:r>
    </w:p>
    <w:p w:rsidR="008552E6" w:rsidRPr="00696331" w:rsidRDefault="008552E6" w:rsidP="008552E6">
      <w:pPr>
        <w:numPr>
          <w:ilvl w:val="2"/>
          <w:numId w:val="28"/>
        </w:numPr>
        <w:ind w:left="540" w:hanging="540"/>
        <w:rPr>
          <w:b/>
          <w:u w:val="single"/>
        </w:rPr>
      </w:pPr>
      <w:r w:rsidRPr="00315631">
        <w:rPr>
          <w:b/>
        </w:rPr>
        <w:lastRenderedPageBreak/>
        <w:t xml:space="preserve"> </w:t>
      </w:r>
      <w:r w:rsidRPr="00696331">
        <w:rPr>
          <w:b/>
          <w:u w:val="single"/>
        </w:rPr>
        <w:t>EDGAR Certifications</w:t>
      </w:r>
    </w:p>
    <w:p w:rsidR="008552E6" w:rsidRDefault="008552E6" w:rsidP="008552E6"/>
    <w:p w:rsidR="008552E6" w:rsidRPr="00315631" w:rsidRDefault="008552E6" w:rsidP="008552E6">
      <w:pPr>
        <w:numPr>
          <w:ilvl w:val="1"/>
          <w:numId w:val="18"/>
        </w:numPr>
        <w:tabs>
          <w:tab w:val="left" w:pos="1080"/>
        </w:tabs>
        <w:autoSpaceDE w:val="0"/>
        <w:autoSpaceDN w:val="0"/>
        <w:adjustRightInd w:val="0"/>
        <w:ind w:left="1080" w:hanging="540"/>
        <w:rPr>
          <w:rFonts w:eastAsia="Calibri"/>
        </w:rPr>
      </w:pPr>
      <w:r w:rsidRPr="00315631">
        <w:rPr>
          <w:rFonts w:eastAsia="Calibri"/>
        </w:rPr>
        <w:t xml:space="preserve">By submitting a </w:t>
      </w:r>
      <w:r>
        <w:rPr>
          <w:rFonts w:eastAsia="Calibri"/>
        </w:rPr>
        <w:t xml:space="preserve">Perkins V </w:t>
      </w:r>
      <w:r w:rsidRPr="00315631">
        <w:rPr>
          <w:rFonts w:eastAsia="Calibri"/>
        </w:rPr>
        <w:t>S</w:t>
      </w:r>
      <w:r>
        <w:rPr>
          <w:rFonts w:eastAsia="Calibri"/>
        </w:rPr>
        <w:t>tate Plan, consistent with 34 C</w:t>
      </w:r>
      <w:r w:rsidRPr="00315631">
        <w:rPr>
          <w:rFonts w:eastAsia="Calibri"/>
        </w:rPr>
        <w:t>F</w:t>
      </w:r>
      <w:r>
        <w:rPr>
          <w:rFonts w:eastAsia="Calibri"/>
        </w:rPr>
        <w:t>R</w:t>
      </w:r>
      <w:r w:rsidRPr="00315631">
        <w:rPr>
          <w:rFonts w:eastAsia="Calibri"/>
        </w:rPr>
        <w:t xml:space="preserve"> 76.104, the </w:t>
      </w:r>
      <w:r>
        <w:rPr>
          <w:rFonts w:eastAsia="Calibri"/>
        </w:rPr>
        <w:t>eligible agency</w:t>
      </w:r>
      <w:r w:rsidRPr="00315631">
        <w:rPr>
          <w:rFonts w:eastAsia="Calibri"/>
        </w:rPr>
        <w:t xml:space="preserve"> certifies that:</w:t>
      </w:r>
    </w:p>
    <w:p w:rsidR="008552E6" w:rsidRDefault="008552E6" w:rsidP="008552E6">
      <w:pPr>
        <w:autoSpaceDE w:val="0"/>
        <w:autoSpaceDN w:val="0"/>
        <w:adjustRightInd w:val="0"/>
        <w:ind w:left="540" w:hanging="540"/>
        <w:rPr>
          <w:rFonts w:eastAsia="Calibri"/>
        </w:rPr>
      </w:pPr>
    </w:p>
    <w:p w:rsidR="008552E6" w:rsidRPr="00315631" w:rsidRDefault="008552E6" w:rsidP="008552E6">
      <w:pPr>
        <w:tabs>
          <w:tab w:val="left" w:pos="1620"/>
        </w:tabs>
        <w:autoSpaceDE w:val="0"/>
        <w:autoSpaceDN w:val="0"/>
        <w:adjustRightInd w:val="0"/>
        <w:ind w:left="1620" w:hanging="540"/>
        <w:rPr>
          <w:rFonts w:eastAsia="Calibri"/>
        </w:rPr>
      </w:pPr>
      <w:r>
        <w:rPr>
          <w:rFonts w:eastAsia="Calibri"/>
        </w:rPr>
        <w:t>1.</w:t>
      </w:r>
      <w:r>
        <w:rPr>
          <w:rFonts w:eastAsia="Calibri"/>
        </w:rPr>
        <w:tab/>
        <w:t>It is</w:t>
      </w:r>
      <w:r w:rsidRPr="00315631">
        <w:rPr>
          <w:rFonts w:eastAsia="Calibri"/>
        </w:rPr>
        <w:t xml:space="preserve"> eligible to submit the Perkins State plan.</w:t>
      </w:r>
    </w:p>
    <w:p w:rsidR="008552E6" w:rsidRPr="00315631" w:rsidRDefault="008552E6" w:rsidP="008552E6">
      <w:pPr>
        <w:tabs>
          <w:tab w:val="left" w:pos="1620"/>
        </w:tabs>
        <w:autoSpaceDE w:val="0"/>
        <w:autoSpaceDN w:val="0"/>
        <w:adjustRightInd w:val="0"/>
        <w:ind w:left="1620" w:hanging="540"/>
        <w:rPr>
          <w:rFonts w:eastAsia="Calibri"/>
        </w:rPr>
      </w:pPr>
      <w:r>
        <w:rPr>
          <w:rFonts w:eastAsia="Calibri"/>
        </w:rPr>
        <w:t>2.</w:t>
      </w:r>
      <w:r>
        <w:rPr>
          <w:rFonts w:eastAsia="Calibri"/>
        </w:rPr>
        <w:tab/>
        <w:t>It ha</w:t>
      </w:r>
      <w:r w:rsidRPr="00315631">
        <w:rPr>
          <w:rFonts w:eastAsia="Calibri"/>
        </w:rPr>
        <w:t>s authority under State law to perform the functions of the State under the Perkins program(s).</w:t>
      </w:r>
    </w:p>
    <w:p w:rsidR="008552E6" w:rsidRPr="00315631" w:rsidRDefault="008552E6" w:rsidP="008552E6">
      <w:pPr>
        <w:tabs>
          <w:tab w:val="left" w:pos="1620"/>
        </w:tabs>
        <w:autoSpaceDE w:val="0"/>
        <w:autoSpaceDN w:val="0"/>
        <w:adjustRightInd w:val="0"/>
        <w:ind w:left="1620" w:hanging="540"/>
        <w:rPr>
          <w:rFonts w:eastAsia="Calibri"/>
        </w:rPr>
      </w:pPr>
      <w:r>
        <w:rPr>
          <w:rFonts w:eastAsia="Calibri"/>
        </w:rPr>
        <w:t xml:space="preserve">3.  </w:t>
      </w:r>
      <w:r>
        <w:rPr>
          <w:rFonts w:eastAsia="Calibri"/>
        </w:rPr>
        <w:tab/>
        <w:t>It</w:t>
      </w:r>
      <w:r w:rsidRPr="00315631">
        <w:rPr>
          <w:rFonts w:eastAsia="Calibri"/>
        </w:rPr>
        <w:t xml:space="preserve"> legally may carry out each provision of the plan.</w:t>
      </w:r>
    </w:p>
    <w:p w:rsidR="008552E6" w:rsidRDefault="008552E6" w:rsidP="008552E6">
      <w:pPr>
        <w:tabs>
          <w:tab w:val="left" w:pos="1620"/>
        </w:tabs>
        <w:autoSpaceDE w:val="0"/>
        <w:autoSpaceDN w:val="0"/>
        <w:adjustRightInd w:val="0"/>
        <w:ind w:left="1620" w:hanging="540"/>
        <w:rPr>
          <w:rFonts w:eastAsia="Calibri"/>
        </w:rPr>
      </w:pPr>
      <w:r>
        <w:rPr>
          <w:rFonts w:eastAsia="Calibri"/>
        </w:rPr>
        <w:t xml:space="preserve">4.  </w:t>
      </w:r>
      <w:r>
        <w:rPr>
          <w:rFonts w:eastAsia="Calibri"/>
        </w:rPr>
        <w:tab/>
      </w:r>
      <w:r w:rsidRPr="00315631">
        <w:rPr>
          <w:rFonts w:eastAsia="Calibri"/>
        </w:rPr>
        <w:t>All provisions of the plan are consistent with State law.</w:t>
      </w:r>
    </w:p>
    <w:p w:rsidR="008552E6" w:rsidRDefault="008552E6" w:rsidP="008552E6">
      <w:pPr>
        <w:tabs>
          <w:tab w:val="left" w:pos="1620"/>
        </w:tabs>
        <w:autoSpaceDE w:val="0"/>
        <w:autoSpaceDN w:val="0"/>
        <w:adjustRightInd w:val="0"/>
        <w:ind w:left="1620" w:hanging="540"/>
        <w:rPr>
          <w:rFonts w:eastAsia="Calibri"/>
        </w:rPr>
      </w:pPr>
      <w:r>
        <w:rPr>
          <w:rFonts w:eastAsia="Calibri"/>
        </w:rPr>
        <w:t xml:space="preserve">5.  </w:t>
      </w:r>
      <w:r>
        <w:rPr>
          <w:rFonts w:eastAsia="Calibri"/>
        </w:rPr>
        <w:tab/>
      </w:r>
      <w:r w:rsidRPr="00315631">
        <w:rPr>
          <w:rFonts w:eastAsia="Calibri"/>
        </w:rPr>
        <w:t xml:space="preserve">A State officer, specified by title </w:t>
      </w:r>
      <w:r>
        <w:rPr>
          <w:rFonts w:eastAsia="Calibri"/>
        </w:rPr>
        <w:t>in Item C on the Cover Page</w:t>
      </w:r>
      <w:r w:rsidRPr="00315631">
        <w:rPr>
          <w:rFonts w:eastAsia="Calibri"/>
        </w:rPr>
        <w:t xml:space="preserve">, has authority under </w:t>
      </w:r>
      <w:r>
        <w:rPr>
          <w:rFonts w:eastAsia="Calibri"/>
        </w:rPr>
        <w:t xml:space="preserve">State law to receive, hold, and </w:t>
      </w:r>
      <w:r w:rsidRPr="00315631">
        <w:rPr>
          <w:rFonts w:eastAsia="Calibri"/>
        </w:rPr>
        <w:t>disburse Federal funds</w:t>
      </w:r>
      <w:r>
        <w:rPr>
          <w:rFonts w:eastAsia="Calibri"/>
        </w:rPr>
        <w:t xml:space="preserve"> made available under the plan.</w:t>
      </w:r>
    </w:p>
    <w:p w:rsidR="008552E6" w:rsidRPr="00315631" w:rsidRDefault="008552E6" w:rsidP="008552E6">
      <w:pPr>
        <w:tabs>
          <w:tab w:val="left" w:pos="1620"/>
        </w:tabs>
        <w:autoSpaceDE w:val="0"/>
        <w:autoSpaceDN w:val="0"/>
        <w:adjustRightInd w:val="0"/>
        <w:ind w:left="1620" w:hanging="540"/>
        <w:rPr>
          <w:rFonts w:eastAsia="Calibri"/>
        </w:rPr>
      </w:pPr>
      <w:r>
        <w:rPr>
          <w:rFonts w:eastAsia="Calibri"/>
        </w:rPr>
        <w:t>6.</w:t>
      </w:r>
      <w:r>
        <w:rPr>
          <w:rFonts w:eastAsia="Calibri"/>
        </w:rPr>
        <w:tab/>
      </w:r>
      <w:r w:rsidRPr="00315631">
        <w:rPr>
          <w:rFonts w:eastAsia="Calibri"/>
        </w:rPr>
        <w:t xml:space="preserve">The State officer who submits the plan, specified by title </w:t>
      </w:r>
      <w:r>
        <w:rPr>
          <w:rFonts w:eastAsia="Calibri"/>
        </w:rPr>
        <w:t>in Item C on the Cover Page</w:t>
      </w:r>
      <w:r w:rsidRPr="00315631">
        <w:rPr>
          <w:rFonts w:eastAsia="Calibri"/>
        </w:rPr>
        <w:t>, has authority to submit the</w:t>
      </w:r>
      <w:r>
        <w:rPr>
          <w:rFonts w:eastAsia="Calibri"/>
        </w:rPr>
        <w:t xml:space="preserve"> </w:t>
      </w:r>
      <w:r w:rsidRPr="00315631">
        <w:rPr>
          <w:rFonts w:eastAsia="Calibri"/>
        </w:rPr>
        <w:t>plan.</w:t>
      </w:r>
    </w:p>
    <w:p w:rsidR="008552E6" w:rsidRPr="00315631" w:rsidRDefault="008552E6" w:rsidP="008552E6">
      <w:pPr>
        <w:tabs>
          <w:tab w:val="left" w:pos="1620"/>
        </w:tabs>
        <w:autoSpaceDE w:val="0"/>
        <w:autoSpaceDN w:val="0"/>
        <w:adjustRightInd w:val="0"/>
        <w:ind w:left="1620" w:hanging="540"/>
        <w:rPr>
          <w:rFonts w:eastAsia="Calibri"/>
        </w:rPr>
      </w:pPr>
      <w:r>
        <w:rPr>
          <w:rFonts w:eastAsia="Calibri"/>
        </w:rPr>
        <w:t>7.</w:t>
      </w:r>
      <w:r>
        <w:rPr>
          <w:rFonts w:eastAsia="Calibri"/>
        </w:rPr>
        <w:tab/>
      </w:r>
      <w:r w:rsidRPr="00315631">
        <w:rPr>
          <w:rFonts w:eastAsia="Calibri"/>
        </w:rPr>
        <w:t>The entity has adopted or otherwise formally approved the plan.</w:t>
      </w:r>
    </w:p>
    <w:p w:rsidR="008552E6" w:rsidRDefault="008552E6" w:rsidP="008552E6">
      <w:pPr>
        <w:tabs>
          <w:tab w:val="left" w:pos="1620"/>
        </w:tabs>
        <w:autoSpaceDE w:val="0"/>
        <w:autoSpaceDN w:val="0"/>
        <w:adjustRightInd w:val="0"/>
        <w:ind w:left="1620" w:hanging="540"/>
        <w:rPr>
          <w:rFonts w:eastAsia="Calibri"/>
        </w:rPr>
      </w:pPr>
      <w:r>
        <w:rPr>
          <w:rFonts w:eastAsia="Calibri"/>
        </w:rPr>
        <w:t xml:space="preserve">8.  </w:t>
      </w:r>
      <w:r w:rsidRPr="00315631">
        <w:rPr>
          <w:rFonts w:eastAsia="Calibri"/>
        </w:rPr>
        <w:t xml:space="preserve"> </w:t>
      </w:r>
      <w:r>
        <w:rPr>
          <w:rFonts w:eastAsia="Calibri"/>
        </w:rPr>
        <w:tab/>
      </w:r>
      <w:r w:rsidRPr="00315631">
        <w:rPr>
          <w:rFonts w:eastAsia="Calibri"/>
        </w:rPr>
        <w:t>The plan is the basis for State operation and administration of the Perkins program.</w:t>
      </w:r>
    </w:p>
    <w:p w:rsidR="008552E6" w:rsidRDefault="008552E6" w:rsidP="008552E6">
      <w:pPr>
        <w:autoSpaceDE w:val="0"/>
        <w:autoSpaceDN w:val="0"/>
        <w:adjustRightInd w:val="0"/>
        <w:ind w:left="540" w:hanging="540"/>
        <w:rPr>
          <w:rFonts w:eastAsia="Calibri"/>
        </w:rPr>
      </w:pPr>
    </w:p>
    <w:p w:rsidR="008552E6" w:rsidRPr="00696331" w:rsidRDefault="008552E6" w:rsidP="008552E6">
      <w:pPr>
        <w:numPr>
          <w:ilvl w:val="2"/>
          <w:numId w:val="28"/>
        </w:numPr>
        <w:tabs>
          <w:tab w:val="left" w:pos="540"/>
        </w:tabs>
        <w:autoSpaceDE w:val="0"/>
        <w:autoSpaceDN w:val="0"/>
        <w:adjustRightInd w:val="0"/>
        <w:ind w:left="540" w:hanging="540"/>
        <w:rPr>
          <w:rFonts w:eastAsia="Calibri"/>
          <w:b/>
          <w:u w:val="single"/>
        </w:rPr>
      </w:pPr>
      <w:r>
        <w:rPr>
          <w:rFonts w:eastAsia="Calibri"/>
          <w:b/>
          <w:u w:val="single"/>
        </w:rPr>
        <w:t xml:space="preserve">Other </w:t>
      </w:r>
      <w:r w:rsidRPr="00696331">
        <w:rPr>
          <w:rFonts w:eastAsia="Calibri"/>
          <w:b/>
          <w:u w:val="single"/>
        </w:rPr>
        <w:t>Forms</w:t>
      </w:r>
    </w:p>
    <w:p w:rsidR="008552E6" w:rsidRPr="00460FEC" w:rsidRDefault="008552E6" w:rsidP="008552E6">
      <w:pPr>
        <w:tabs>
          <w:tab w:val="left" w:pos="540"/>
        </w:tabs>
        <w:autoSpaceDE w:val="0"/>
        <w:autoSpaceDN w:val="0"/>
        <w:adjustRightInd w:val="0"/>
        <w:ind w:left="540"/>
        <w:rPr>
          <w:rFonts w:eastAsia="Calibri"/>
          <w:b/>
        </w:rPr>
      </w:pPr>
    </w:p>
    <w:p w:rsidR="008552E6" w:rsidRPr="004263B2" w:rsidRDefault="008552E6" w:rsidP="008552E6">
      <w:pPr>
        <w:numPr>
          <w:ilvl w:val="1"/>
          <w:numId w:val="18"/>
        </w:numPr>
        <w:tabs>
          <w:tab w:val="left" w:pos="1080"/>
        </w:tabs>
        <w:autoSpaceDE w:val="0"/>
        <w:autoSpaceDN w:val="0"/>
        <w:adjustRightInd w:val="0"/>
        <w:ind w:left="1080" w:hanging="540"/>
        <w:rPr>
          <w:rFonts w:eastAsia="Calibri"/>
        </w:rPr>
      </w:pPr>
      <w:r w:rsidRPr="004263B2">
        <w:rPr>
          <w:rFonts w:eastAsia="Calibri"/>
        </w:rPr>
        <w:t>The eligible agency certifies and assures compliance with the following enclosed forms:</w:t>
      </w:r>
    </w:p>
    <w:p w:rsidR="008552E6" w:rsidRPr="004263B2" w:rsidRDefault="008552E6" w:rsidP="008552E6">
      <w:pPr>
        <w:tabs>
          <w:tab w:val="left" w:pos="1080"/>
        </w:tabs>
        <w:autoSpaceDE w:val="0"/>
        <w:autoSpaceDN w:val="0"/>
        <w:adjustRightInd w:val="0"/>
        <w:ind w:left="720"/>
        <w:rPr>
          <w:rFonts w:eastAsia="Calibri"/>
        </w:rPr>
      </w:pPr>
    </w:p>
    <w:p w:rsidR="008552E6" w:rsidRDefault="008552E6" w:rsidP="008552E6">
      <w:pPr>
        <w:numPr>
          <w:ilvl w:val="0"/>
          <w:numId w:val="52"/>
        </w:numPr>
        <w:tabs>
          <w:tab w:val="left" w:pos="1620"/>
        </w:tabs>
        <w:autoSpaceDE w:val="0"/>
        <w:autoSpaceDN w:val="0"/>
        <w:adjustRightInd w:val="0"/>
        <w:ind w:left="1620" w:hanging="540"/>
        <w:rPr>
          <w:rFonts w:eastAsia="Calibri"/>
        </w:rPr>
      </w:pPr>
      <w:r w:rsidRPr="004263B2">
        <w:rPr>
          <w:rFonts w:eastAsia="Calibri"/>
        </w:rPr>
        <w:t>Assurances for Non-Const</w:t>
      </w:r>
      <w:r>
        <w:rPr>
          <w:rFonts w:eastAsia="Calibri"/>
        </w:rPr>
        <w:t xml:space="preserve">ruction Programs (SF 424B) Form (OMB Control No. 0348-0040) - </w:t>
      </w:r>
      <w:hyperlink r:id="rId24" w:history="1">
        <w:r w:rsidRPr="00632BBF">
          <w:rPr>
            <w:rStyle w:val="Hyperlink"/>
            <w:rFonts w:eastAsia="Calibri"/>
          </w:rPr>
          <w:t>https://www2.ed.gov/fund/grant/apply/appforms/sf424b.pdf</w:t>
        </w:r>
      </w:hyperlink>
      <w:r>
        <w:rPr>
          <w:rFonts w:eastAsia="Calibri"/>
        </w:rPr>
        <w:t xml:space="preserve"> </w:t>
      </w:r>
    </w:p>
    <w:p w:rsidR="008552E6" w:rsidRDefault="008552E6" w:rsidP="008552E6">
      <w:pPr>
        <w:numPr>
          <w:ilvl w:val="0"/>
          <w:numId w:val="52"/>
        </w:numPr>
        <w:tabs>
          <w:tab w:val="left" w:pos="1620"/>
        </w:tabs>
        <w:autoSpaceDE w:val="0"/>
        <w:autoSpaceDN w:val="0"/>
        <w:adjustRightInd w:val="0"/>
        <w:ind w:left="1620" w:hanging="540"/>
        <w:rPr>
          <w:rFonts w:eastAsia="Calibri"/>
        </w:rPr>
      </w:pPr>
      <w:r w:rsidRPr="004263B2">
        <w:rPr>
          <w:rFonts w:eastAsia="Calibri"/>
        </w:rPr>
        <w:t>Disclosure of Lobbying Acti</w:t>
      </w:r>
      <w:r>
        <w:rPr>
          <w:rFonts w:eastAsia="Calibri"/>
        </w:rPr>
        <w:t xml:space="preserve">vities (SF LLL) (OMB Control No. 4040-0013):  </w:t>
      </w:r>
      <w:hyperlink r:id="rId25" w:history="1">
        <w:r w:rsidRPr="00632BBF">
          <w:rPr>
            <w:rStyle w:val="Hyperlink"/>
            <w:rFonts w:eastAsia="Calibri"/>
          </w:rPr>
          <w:t>https://apply07.grants.gov/apply/forms/sample/SFLLL_1_2-V1.2.pdf</w:t>
        </w:r>
      </w:hyperlink>
      <w:r>
        <w:rPr>
          <w:rFonts w:eastAsia="Calibri"/>
        </w:rPr>
        <w:t xml:space="preserve">    </w:t>
      </w:r>
    </w:p>
    <w:p w:rsidR="008552E6" w:rsidRPr="00704190" w:rsidRDefault="008552E6" w:rsidP="008552E6">
      <w:pPr>
        <w:numPr>
          <w:ilvl w:val="0"/>
          <w:numId w:val="52"/>
        </w:numPr>
        <w:tabs>
          <w:tab w:val="left" w:pos="1620"/>
        </w:tabs>
        <w:ind w:left="1620" w:hanging="540"/>
        <w:rPr>
          <w:rFonts w:ascii="Calibri" w:eastAsia="Calibri" w:hAnsi="Calibri"/>
        </w:rPr>
      </w:pPr>
      <w:r w:rsidRPr="004263B2">
        <w:rPr>
          <w:rFonts w:eastAsia="Calibri"/>
        </w:rPr>
        <w:t>Certification Regar</w:t>
      </w:r>
      <w:r>
        <w:rPr>
          <w:rFonts w:eastAsia="Calibri"/>
        </w:rPr>
        <w:t xml:space="preserve">ding Lobbying (ED 80-0013 Form):  </w:t>
      </w:r>
      <w:hyperlink r:id="rId26" w:history="1">
        <w:r w:rsidRPr="00632BBF">
          <w:rPr>
            <w:rStyle w:val="Hyperlink"/>
            <w:rFonts w:eastAsia="Calibri"/>
          </w:rPr>
          <w:t>https://www2.ed.gov/fund/grant/apply/appforms/ed80-013.pdf</w:t>
        </w:r>
      </w:hyperlink>
      <w:r>
        <w:rPr>
          <w:rFonts w:eastAsia="Calibri"/>
        </w:rPr>
        <w:t xml:space="preserve"> </w:t>
      </w:r>
    </w:p>
    <w:p w:rsidR="008552E6" w:rsidRPr="004263B2" w:rsidRDefault="008552E6" w:rsidP="008552E6">
      <w:pPr>
        <w:numPr>
          <w:ilvl w:val="0"/>
          <w:numId w:val="52"/>
        </w:numPr>
        <w:tabs>
          <w:tab w:val="left" w:pos="1620"/>
        </w:tabs>
        <w:ind w:left="1627" w:hanging="547"/>
        <w:rPr>
          <w:rFonts w:ascii="Calibri" w:eastAsia="Calibri" w:hAnsi="Calibri"/>
        </w:rPr>
      </w:pPr>
      <w:r>
        <w:rPr>
          <w:rFonts w:eastAsia="Calibri"/>
        </w:rPr>
        <w:t xml:space="preserve">General Education Provisions Act (GEPA) 427 Form (OMB Control No. 1894-0005):  </w:t>
      </w:r>
      <w:hyperlink r:id="rId27" w:history="1">
        <w:r w:rsidRPr="00162841">
          <w:rPr>
            <w:rStyle w:val="Hyperlink"/>
          </w:rPr>
          <w:t>https://www2.ed.gov/fund/grant/apply/appforms/gepa427.pdf</w:t>
        </w:r>
      </w:hyperlink>
    </w:p>
    <w:p w:rsidR="008552E6" w:rsidRPr="00CA1901" w:rsidRDefault="008552E6" w:rsidP="008552E6">
      <w:pPr>
        <w:ind w:left="1620" w:hanging="540"/>
        <w:rPr>
          <w:color w:val="FF0000"/>
        </w:rPr>
      </w:pPr>
    </w:p>
    <w:p w:rsidR="008552E6" w:rsidRPr="00CA1901" w:rsidRDefault="008552E6" w:rsidP="008552E6">
      <w:pPr>
        <w:pStyle w:val="ListParagraph"/>
        <w:rPr>
          <w:color w:val="FF0000"/>
        </w:rPr>
      </w:pPr>
    </w:p>
    <w:p w:rsidR="008552E6" w:rsidRPr="00CA1901" w:rsidRDefault="008552E6" w:rsidP="008552E6">
      <w:pPr>
        <w:rPr>
          <w:color w:val="FF0000"/>
        </w:rPr>
      </w:pPr>
      <w:r w:rsidRPr="00CA1901">
        <w:rPr>
          <w:color w:val="FF0000"/>
        </w:rPr>
        <w:t xml:space="preserve">        </w:t>
      </w:r>
    </w:p>
    <w:p w:rsidR="008552E6" w:rsidRPr="00CA1901" w:rsidRDefault="008552E6" w:rsidP="008552E6">
      <w:pPr>
        <w:ind w:left="720"/>
        <w:rPr>
          <w:color w:val="FF0000"/>
        </w:rPr>
      </w:pPr>
    </w:p>
    <w:p w:rsidR="008552E6" w:rsidRPr="00CA1901" w:rsidRDefault="008552E6" w:rsidP="008552E6">
      <w:pPr>
        <w:rPr>
          <w:color w:val="FF0000"/>
        </w:rPr>
      </w:pPr>
    </w:p>
    <w:p w:rsidR="008552E6" w:rsidRDefault="008552E6" w:rsidP="008552E6"/>
    <w:p w:rsidR="008552E6" w:rsidRDefault="008552E6" w:rsidP="008552E6">
      <w:pPr>
        <w:tabs>
          <w:tab w:val="num" w:pos="1260"/>
        </w:tabs>
        <w:ind w:left="1260" w:hanging="360"/>
      </w:pPr>
    </w:p>
    <w:p w:rsidR="008552E6" w:rsidRDefault="008552E6" w:rsidP="008552E6"/>
    <w:p w:rsidR="008552E6" w:rsidRPr="001E307B" w:rsidRDefault="008552E6" w:rsidP="008552E6">
      <w:pPr>
        <w:numPr>
          <w:ilvl w:val="0"/>
          <w:numId w:val="54"/>
        </w:numPr>
        <w:tabs>
          <w:tab w:val="left" w:pos="540"/>
        </w:tabs>
        <w:jc w:val="center"/>
        <w:rPr>
          <w:b/>
        </w:rPr>
      </w:pPr>
      <w:r>
        <w:br w:type="page"/>
      </w:r>
      <w:r>
        <w:rPr>
          <w:b/>
        </w:rPr>
        <w:lastRenderedPageBreak/>
        <w:t>BUDGET</w:t>
      </w:r>
    </w:p>
    <w:p w:rsidR="008552E6" w:rsidRDefault="008552E6" w:rsidP="008552E6"/>
    <w:p w:rsidR="008552E6" w:rsidRPr="002E100A" w:rsidRDefault="008552E6" w:rsidP="008552E6">
      <w:pPr>
        <w:numPr>
          <w:ilvl w:val="0"/>
          <w:numId w:val="19"/>
        </w:numPr>
        <w:ind w:left="540" w:hanging="540"/>
        <w:rPr>
          <w:u w:val="single"/>
        </w:rPr>
      </w:pPr>
      <w:r w:rsidRPr="002E100A">
        <w:rPr>
          <w:b/>
          <w:szCs w:val="52"/>
          <w:u w:val="single"/>
        </w:rPr>
        <w:t>Instructions</w:t>
      </w:r>
    </w:p>
    <w:p w:rsidR="008552E6" w:rsidRDefault="008552E6" w:rsidP="008552E6">
      <w:pPr>
        <w:pStyle w:val="Header"/>
        <w:tabs>
          <w:tab w:val="clear" w:pos="4320"/>
          <w:tab w:val="clear" w:pos="8640"/>
        </w:tabs>
        <w:rPr>
          <w:bCs/>
        </w:rPr>
      </w:pPr>
    </w:p>
    <w:p w:rsidR="008552E6" w:rsidRPr="004263B2" w:rsidRDefault="008552E6" w:rsidP="008552E6">
      <w:pPr>
        <w:pStyle w:val="Header"/>
        <w:numPr>
          <w:ilvl w:val="0"/>
          <w:numId w:val="20"/>
        </w:numPr>
        <w:tabs>
          <w:tab w:val="clear" w:pos="4320"/>
          <w:tab w:val="clear" w:pos="8640"/>
        </w:tabs>
        <w:ind w:left="1080" w:hanging="540"/>
        <w:rPr>
          <w:bCs/>
        </w:rPr>
      </w:pPr>
      <w:r>
        <w:rPr>
          <w:bCs/>
        </w:rPr>
        <w:t>On the form in Item IV.B below, provide a budget for the upcoming fiscal year.  As you prepare your budget, r</w:t>
      </w:r>
      <w:r w:rsidRPr="004263B2">
        <w:t xml:space="preserve">efer to the statutory descriptions </w:t>
      </w:r>
      <w:r>
        <w:t xml:space="preserve">and assurances </w:t>
      </w:r>
      <w:r w:rsidRPr="004263B2">
        <w:t>in</w:t>
      </w:r>
      <w:r>
        <w:t xml:space="preserve"> S</w:t>
      </w:r>
      <w:r w:rsidRPr="004263B2">
        <w:t>ection II.C</w:t>
      </w:r>
      <w:r>
        <w:t xml:space="preserve"> and Section III.A, respectively,</w:t>
      </w:r>
      <w:r w:rsidRPr="004263B2">
        <w:t xml:space="preserve"> of this guide.</w:t>
      </w:r>
    </w:p>
    <w:p w:rsidR="008552E6" w:rsidRPr="005C0775" w:rsidRDefault="008552E6" w:rsidP="008552E6"/>
    <w:p w:rsidR="008552E6" w:rsidRDefault="008552E6" w:rsidP="008552E6">
      <w:pPr>
        <w:pStyle w:val="Header"/>
        <w:numPr>
          <w:ilvl w:val="0"/>
          <w:numId w:val="21"/>
        </w:numPr>
        <w:tabs>
          <w:tab w:val="clear" w:pos="4320"/>
          <w:tab w:val="clear" w:pos="8640"/>
          <w:tab w:val="left" w:pos="1080"/>
        </w:tabs>
        <w:ind w:left="1080" w:hanging="540"/>
        <w:rPr>
          <w:bCs/>
        </w:rPr>
      </w:pPr>
      <w:r>
        <w:rPr>
          <w:bCs/>
        </w:rPr>
        <w:t>In completing the budget form, provide--</w:t>
      </w:r>
    </w:p>
    <w:p w:rsidR="008552E6" w:rsidRDefault="008552E6" w:rsidP="008552E6">
      <w:pPr>
        <w:pStyle w:val="Header"/>
        <w:tabs>
          <w:tab w:val="clear" w:pos="4320"/>
          <w:tab w:val="clear" w:pos="8640"/>
        </w:tabs>
        <w:rPr>
          <w:bCs/>
        </w:rPr>
      </w:pPr>
    </w:p>
    <w:p w:rsidR="008552E6" w:rsidRPr="00BB5CB2" w:rsidRDefault="008552E6" w:rsidP="008552E6">
      <w:pPr>
        <w:pStyle w:val="Header"/>
        <w:tabs>
          <w:tab w:val="clear" w:pos="4320"/>
          <w:tab w:val="clear" w:pos="8640"/>
        </w:tabs>
        <w:ind w:left="1980" w:hanging="900"/>
        <w:rPr>
          <w:bCs/>
          <w:i/>
        </w:rPr>
      </w:pPr>
      <w:r>
        <w:rPr>
          <w:bCs/>
        </w:rPr>
        <w:t xml:space="preserve">Line 1:  </w:t>
      </w:r>
      <w:r>
        <w:rPr>
          <w:bCs/>
        </w:rPr>
        <w:tab/>
        <w:t xml:space="preserve">The total amount of funds allocated to the eligible agency under section 112(a) of Perkins V.  </w:t>
      </w:r>
      <w:r w:rsidRPr="00BB5CB2">
        <w:rPr>
          <w:bCs/>
          <w:i/>
        </w:rPr>
        <w:t>This amount should correspond to the amount of funds noted in the Department’s program memorandum with estimated State allocations for the fiscal year.</w:t>
      </w:r>
    </w:p>
    <w:p w:rsidR="008552E6" w:rsidRDefault="008552E6" w:rsidP="008552E6">
      <w:pPr>
        <w:pStyle w:val="Header"/>
        <w:tabs>
          <w:tab w:val="clear" w:pos="4320"/>
          <w:tab w:val="clear" w:pos="8640"/>
          <w:tab w:val="left" w:pos="1620"/>
        </w:tabs>
        <w:ind w:left="1980" w:hanging="900"/>
        <w:rPr>
          <w:bCs/>
        </w:rPr>
      </w:pPr>
    </w:p>
    <w:p w:rsidR="008552E6" w:rsidRPr="00BB5CB2" w:rsidRDefault="008552E6" w:rsidP="008552E6">
      <w:pPr>
        <w:pStyle w:val="Header"/>
        <w:tabs>
          <w:tab w:val="clear" w:pos="4320"/>
          <w:tab w:val="clear" w:pos="8640"/>
          <w:tab w:val="left" w:pos="1620"/>
        </w:tabs>
        <w:ind w:left="1980" w:hanging="900"/>
        <w:rPr>
          <w:bCs/>
          <w:i/>
        </w:rPr>
      </w:pPr>
      <w:r>
        <w:rPr>
          <w:bCs/>
        </w:rPr>
        <w:t>Line 2:</w:t>
      </w:r>
      <w:r>
        <w:rPr>
          <w:bCs/>
        </w:rPr>
        <w:tab/>
        <w:t xml:space="preserve">The amount of funds made available to carry out the administration of the State plan under section 112(a)(3).   </w:t>
      </w:r>
      <w:r w:rsidRPr="00BB5CB2">
        <w:rPr>
          <w:bCs/>
          <w:i/>
        </w:rPr>
        <w:t xml:space="preserve">The percent should equal not more than 5 percent </w:t>
      </w:r>
      <w:r>
        <w:rPr>
          <w:bCs/>
          <w:i/>
        </w:rPr>
        <w:t xml:space="preserve">of the funds allocated to the eligible agency as noted on </w:t>
      </w:r>
      <w:r w:rsidRPr="00BB5CB2">
        <w:rPr>
          <w:bCs/>
          <w:i/>
        </w:rPr>
        <w:t xml:space="preserve">Line 1, </w:t>
      </w:r>
      <w:r>
        <w:rPr>
          <w:bCs/>
          <w:i/>
        </w:rPr>
        <w:t>or $250,000, whichever is greater</w:t>
      </w:r>
      <w:r w:rsidRPr="00BB5CB2">
        <w:rPr>
          <w:bCs/>
          <w:i/>
        </w:rPr>
        <w:t>.</w:t>
      </w:r>
    </w:p>
    <w:p w:rsidR="008552E6" w:rsidRDefault="008552E6" w:rsidP="008552E6">
      <w:pPr>
        <w:pStyle w:val="Header"/>
        <w:tabs>
          <w:tab w:val="clear" w:pos="4320"/>
          <w:tab w:val="clear" w:pos="8640"/>
          <w:tab w:val="left" w:pos="1620"/>
        </w:tabs>
        <w:ind w:left="1980" w:hanging="900"/>
        <w:rPr>
          <w:bCs/>
        </w:rPr>
      </w:pPr>
    </w:p>
    <w:p w:rsidR="008552E6" w:rsidRDefault="008552E6" w:rsidP="008552E6">
      <w:pPr>
        <w:pStyle w:val="Header"/>
        <w:tabs>
          <w:tab w:val="clear" w:pos="4320"/>
          <w:tab w:val="clear" w:pos="8640"/>
          <w:tab w:val="left" w:pos="1620"/>
        </w:tabs>
        <w:ind w:left="1980" w:hanging="900"/>
        <w:rPr>
          <w:bCs/>
        </w:rPr>
      </w:pPr>
      <w:r>
        <w:rPr>
          <w:bCs/>
        </w:rPr>
        <w:t>Line 3:</w:t>
      </w:r>
      <w:r>
        <w:rPr>
          <w:bCs/>
        </w:rPr>
        <w:tab/>
        <w:t xml:space="preserve">The amount of funds made available to carry out State leadership activities under section 112(a)(2) of Perkins V.  </w:t>
      </w:r>
      <w:r>
        <w:rPr>
          <w:bCs/>
          <w:i/>
        </w:rPr>
        <w:t xml:space="preserve">The percent should equal not more than 10 percent of the funds allocated to the eligible agency as noted on Line 1.  </w:t>
      </w:r>
    </w:p>
    <w:p w:rsidR="008552E6" w:rsidRDefault="008552E6" w:rsidP="008552E6">
      <w:pPr>
        <w:pStyle w:val="Header"/>
        <w:tabs>
          <w:tab w:val="clear" w:pos="4320"/>
          <w:tab w:val="clear" w:pos="8640"/>
          <w:tab w:val="left" w:pos="1620"/>
        </w:tabs>
        <w:ind w:left="1980" w:hanging="900"/>
        <w:rPr>
          <w:bCs/>
        </w:rPr>
      </w:pPr>
    </w:p>
    <w:p w:rsidR="008552E6" w:rsidRDefault="008552E6" w:rsidP="008552E6">
      <w:pPr>
        <w:pStyle w:val="Header"/>
        <w:tabs>
          <w:tab w:val="clear" w:pos="4320"/>
          <w:tab w:val="clear" w:pos="8640"/>
          <w:tab w:val="left" w:pos="1620"/>
        </w:tabs>
        <w:ind w:left="1980" w:hanging="900"/>
        <w:rPr>
          <w:bCs/>
          <w:i/>
        </w:rPr>
      </w:pPr>
      <w:r>
        <w:rPr>
          <w:bCs/>
        </w:rPr>
        <w:t>Line 4:</w:t>
      </w:r>
      <w:r>
        <w:rPr>
          <w:bCs/>
        </w:rPr>
        <w:tab/>
        <w:t xml:space="preserve">The percent and amount of funds made available to serve individuals in State institutions, such as: (a) correctional institutions; (b) juvenile justice facilities; and (c) educational institutions that serve individuals with disabilities pursuant to section 112(a)(2)(A) of Perkins V.  </w:t>
      </w:r>
      <w:r>
        <w:rPr>
          <w:bCs/>
          <w:i/>
        </w:rPr>
        <w:t>The percent of funds should equal not more than 2 percent of the funds allocated to the eligible agency as noted on Line 1.</w:t>
      </w:r>
    </w:p>
    <w:p w:rsidR="008552E6" w:rsidRDefault="008552E6" w:rsidP="008552E6">
      <w:pPr>
        <w:pStyle w:val="Header"/>
        <w:tabs>
          <w:tab w:val="clear" w:pos="4320"/>
          <w:tab w:val="clear" w:pos="8640"/>
          <w:tab w:val="left" w:pos="1620"/>
        </w:tabs>
        <w:ind w:left="1980" w:hanging="900"/>
        <w:rPr>
          <w:bCs/>
          <w:i/>
        </w:rPr>
      </w:pPr>
    </w:p>
    <w:p w:rsidR="008552E6" w:rsidRDefault="008552E6" w:rsidP="008552E6">
      <w:pPr>
        <w:pStyle w:val="Header"/>
        <w:tabs>
          <w:tab w:val="clear" w:pos="4320"/>
          <w:tab w:val="clear" w:pos="8640"/>
          <w:tab w:val="left" w:pos="1620"/>
        </w:tabs>
        <w:ind w:left="1980" w:hanging="900"/>
        <w:rPr>
          <w:bCs/>
          <w:i/>
        </w:rPr>
      </w:pPr>
      <w:r>
        <w:rPr>
          <w:bCs/>
        </w:rPr>
        <w:t xml:space="preserve">Line 5:  The amount of funds to be made available for services that prepare individuals for non-traditional fields pursuant to section 112(a)(2)(B) of Perkins V.  </w:t>
      </w:r>
      <w:r>
        <w:rPr>
          <w:bCs/>
          <w:i/>
        </w:rPr>
        <w:t>The amount of funds should be not less than $60,000 and not more than $150,000.</w:t>
      </w:r>
    </w:p>
    <w:p w:rsidR="008552E6" w:rsidRPr="00E140FA" w:rsidRDefault="008552E6" w:rsidP="008552E6">
      <w:pPr>
        <w:pStyle w:val="Header"/>
        <w:tabs>
          <w:tab w:val="clear" w:pos="4320"/>
          <w:tab w:val="clear" w:pos="8640"/>
          <w:tab w:val="left" w:pos="1620"/>
        </w:tabs>
        <w:ind w:left="1980" w:hanging="900"/>
        <w:rPr>
          <w:bCs/>
          <w:i/>
        </w:rPr>
      </w:pPr>
    </w:p>
    <w:p w:rsidR="008552E6" w:rsidRPr="007432ED" w:rsidRDefault="008552E6" w:rsidP="008552E6">
      <w:pPr>
        <w:pStyle w:val="Header"/>
        <w:tabs>
          <w:tab w:val="clear" w:pos="4320"/>
          <w:tab w:val="clear" w:pos="8640"/>
          <w:tab w:val="left" w:pos="1620"/>
        </w:tabs>
        <w:ind w:left="1980" w:hanging="900"/>
        <w:rPr>
          <w:bCs/>
          <w:i/>
        </w:rPr>
      </w:pPr>
      <w:r>
        <w:rPr>
          <w:bCs/>
        </w:rPr>
        <w:t xml:space="preserve">Line 6:  The amount of funds to be made available for the recruitment of special populations to enroll in career and technical education programs pursuant to section 112 (a)(2)(C) of Perkins V.  </w:t>
      </w:r>
      <w:r>
        <w:rPr>
          <w:bCs/>
          <w:i/>
        </w:rPr>
        <w:t>The percent of funds should equal 0.1 percent of the funds allocated to the eligible agency, or $50,000, whichever is lesser.</w:t>
      </w:r>
    </w:p>
    <w:p w:rsidR="008552E6" w:rsidRDefault="008552E6" w:rsidP="008552E6">
      <w:pPr>
        <w:pStyle w:val="Header"/>
        <w:tabs>
          <w:tab w:val="clear" w:pos="4320"/>
          <w:tab w:val="clear" w:pos="8640"/>
          <w:tab w:val="left" w:pos="1620"/>
        </w:tabs>
        <w:ind w:left="1980" w:hanging="900"/>
        <w:rPr>
          <w:bCs/>
        </w:rPr>
      </w:pPr>
    </w:p>
    <w:p w:rsidR="008552E6" w:rsidRPr="00961CA0" w:rsidRDefault="008552E6" w:rsidP="008552E6">
      <w:pPr>
        <w:pStyle w:val="Header"/>
        <w:tabs>
          <w:tab w:val="clear" w:pos="4320"/>
          <w:tab w:val="clear" w:pos="8640"/>
          <w:tab w:val="left" w:pos="1620"/>
        </w:tabs>
        <w:ind w:left="1980" w:hanging="900"/>
        <w:rPr>
          <w:bCs/>
          <w:i/>
        </w:rPr>
      </w:pPr>
      <w:r>
        <w:rPr>
          <w:bCs/>
        </w:rPr>
        <w:t>Line 7:</w:t>
      </w:r>
      <w:r>
        <w:rPr>
          <w:bCs/>
        </w:rPr>
        <w:tab/>
        <w:t xml:space="preserve">The percent and amount of funds to be made available to eligible recipients [local education agencies (secondary recipients) and institutions of higher education (postsecondary recipients)] pursuant to section 112(a)(1) of Perkins V.   </w:t>
      </w:r>
      <w:r>
        <w:rPr>
          <w:bCs/>
          <w:i/>
        </w:rPr>
        <w:t>The percent of funds should be not less than 85 percent of the funds allocated to the eligible agency as noted on Line 1.</w:t>
      </w:r>
    </w:p>
    <w:p w:rsidR="008552E6" w:rsidRDefault="008552E6" w:rsidP="008552E6">
      <w:pPr>
        <w:pStyle w:val="Header"/>
        <w:tabs>
          <w:tab w:val="clear" w:pos="4320"/>
          <w:tab w:val="clear" w:pos="8640"/>
          <w:tab w:val="left" w:pos="1620"/>
        </w:tabs>
        <w:ind w:left="1980" w:hanging="900"/>
        <w:rPr>
          <w:bCs/>
        </w:rPr>
      </w:pPr>
    </w:p>
    <w:p w:rsidR="008552E6" w:rsidRPr="009044AA" w:rsidRDefault="008552E6" w:rsidP="008552E6">
      <w:pPr>
        <w:pStyle w:val="Header"/>
        <w:tabs>
          <w:tab w:val="clear" w:pos="4320"/>
          <w:tab w:val="clear" w:pos="8640"/>
          <w:tab w:val="left" w:pos="1620"/>
        </w:tabs>
        <w:ind w:left="1980" w:hanging="900"/>
        <w:rPr>
          <w:bCs/>
          <w:i/>
        </w:rPr>
      </w:pPr>
      <w:r>
        <w:rPr>
          <w:bCs/>
        </w:rPr>
        <w:lastRenderedPageBreak/>
        <w:t>Line 8:</w:t>
      </w:r>
      <w:r>
        <w:rPr>
          <w:bCs/>
        </w:rPr>
        <w:tab/>
        <w:t xml:space="preserve">The percent and amount, if any, of funds to be reserved and made available to eligible recipients under section 112(c) of Perkins V.  </w:t>
      </w:r>
      <w:r>
        <w:rPr>
          <w:bCs/>
          <w:i/>
        </w:rPr>
        <w:t>The percent of funds should be not more than 15 percent of the 85 percent of funds noted on Line 7.</w:t>
      </w:r>
    </w:p>
    <w:p w:rsidR="008552E6" w:rsidRDefault="008552E6" w:rsidP="008552E6">
      <w:pPr>
        <w:pStyle w:val="Header"/>
        <w:tabs>
          <w:tab w:val="clear" w:pos="4320"/>
          <w:tab w:val="clear" w:pos="8640"/>
          <w:tab w:val="left" w:pos="1620"/>
        </w:tabs>
        <w:ind w:left="1980" w:hanging="900"/>
        <w:rPr>
          <w:bCs/>
        </w:rPr>
      </w:pPr>
    </w:p>
    <w:p w:rsidR="008552E6" w:rsidRDefault="008552E6" w:rsidP="008552E6">
      <w:pPr>
        <w:pStyle w:val="Header"/>
        <w:tabs>
          <w:tab w:val="clear" w:pos="4320"/>
          <w:tab w:val="clear" w:pos="8640"/>
          <w:tab w:val="left" w:pos="1620"/>
        </w:tabs>
        <w:ind w:left="1980" w:hanging="900"/>
        <w:rPr>
          <w:bCs/>
        </w:rPr>
      </w:pPr>
      <w:r>
        <w:rPr>
          <w:bCs/>
        </w:rPr>
        <w:t>Line 9:</w:t>
      </w:r>
      <w:r>
        <w:rPr>
          <w:bCs/>
        </w:rPr>
        <w:tab/>
        <w:t>The percent and amount, if any, of funds to be reserved and made available to secondary recipients under section 112(c) of Perkins V.</w:t>
      </w:r>
    </w:p>
    <w:p w:rsidR="008552E6" w:rsidRDefault="008552E6" w:rsidP="008552E6">
      <w:pPr>
        <w:pStyle w:val="Header"/>
        <w:tabs>
          <w:tab w:val="clear" w:pos="4320"/>
          <w:tab w:val="clear" w:pos="8640"/>
          <w:tab w:val="left" w:pos="1620"/>
        </w:tabs>
        <w:ind w:left="1980" w:hanging="900"/>
        <w:rPr>
          <w:bCs/>
        </w:rPr>
      </w:pPr>
    </w:p>
    <w:p w:rsidR="008552E6" w:rsidRDefault="008552E6" w:rsidP="008552E6">
      <w:pPr>
        <w:pStyle w:val="Header"/>
        <w:tabs>
          <w:tab w:val="clear" w:pos="4320"/>
          <w:tab w:val="clear" w:pos="8640"/>
          <w:tab w:val="left" w:pos="1620"/>
        </w:tabs>
        <w:ind w:left="1980" w:hanging="900"/>
        <w:rPr>
          <w:bCs/>
        </w:rPr>
      </w:pPr>
      <w:r>
        <w:rPr>
          <w:bCs/>
        </w:rPr>
        <w:t>Line 10:</w:t>
      </w:r>
      <w:r>
        <w:rPr>
          <w:bCs/>
        </w:rPr>
        <w:tab/>
        <w:t>The percentage and amount, if any, of funds to be reserved and made available to postsecondary recipients under section 112(c) of Perkins V.</w:t>
      </w:r>
    </w:p>
    <w:p w:rsidR="008552E6" w:rsidRDefault="008552E6" w:rsidP="008552E6">
      <w:pPr>
        <w:pStyle w:val="Header"/>
        <w:tabs>
          <w:tab w:val="clear" w:pos="4320"/>
          <w:tab w:val="clear" w:pos="8640"/>
          <w:tab w:val="left" w:pos="1620"/>
        </w:tabs>
        <w:ind w:left="1980" w:hanging="900"/>
        <w:rPr>
          <w:bCs/>
        </w:rPr>
      </w:pPr>
    </w:p>
    <w:p w:rsidR="008552E6" w:rsidRPr="009044AA" w:rsidRDefault="008552E6" w:rsidP="008552E6">
      <w:pPr>
        <w:pStyle w:val="Header"/>
        <w:tabs>
          <w:tab w:val="clear" w:pos="4320"/>
          <w:tab w:val="clear" w:pos="8640"/>
          <w:tab w:val="left" w:pos="1620"/>
        </w:tabs>
        <w:ind w:left="1980" w:hanging="900"/>
        <w:rPr>
          <w:bCs/>
          <w:i/>
        </w:rPr>
      </w:pPr>
      <w:r>
        <w:rPr>
          <w:bCs/>
        </w:rPr>
        <w:t>Line 11:</w:t>
      </w:r>
      <w:r>
        <w:rPr>
          <w:bCs/>
        </w:rPr>
        <w:tab/>
        <w:t xml:space="preserve">The percent and amount of funds to be made available to eligible recipients under section 112(a)(1) of Perkins V.  </w:t>
      </w:r>
      <w:r>
        <w:rPr>
          <w:bCs/>
          <w:i/>
        </w:rPr>
        <w:t>The percent and amount of funds should represent the funds remaining after subtracting any reserve as noted on Line 8.</w:t>
      </w:r>
    </w:p>
    <w:p w:rsidR="008552E6" w:rsidRDefault="008552E6" w:rsidP="008552E6">
      <w:pPr>
        <w:pStyle w:val="Header"/>
        <w:tabs>
          <w:tab w:val="clear" w:pos="4320"/>
          <w:tab w:val="clear" w:pos="8640"/>
          <w:tab w:val="left" w:pos="1620"/>
        </w:tabs>
        <w:ind w:left="1980" w:hanging="900"/>
        <w:rPr>
          <w:bCs/>
        </w:rPr>
      </w:pPr>
    </w:p>
    <w:p w:rsidR="008552E6" w:rsidRDefault="008552E6" w:rsidP="008552E6">
      <w:pPr>
        <w:pStyle w:val="Header"/>
        <w:tabs>
          <w:tab w:val="clear" w:pos="4320"/>
          <w:tab w:val="clear" w:pos="8640"/>
          <w:tab w:val="left" w:pos="1620"/>
        </w:tabs>
        <w:ind w:left="1980" w:hanging="900"/>
        <w:rPr>
          <w:bCs/>
        </w:rPr>
      </w:pPr>
      <w:r>
        <w:rPr>
          <w:bCs/>
        </w:rPr>
        <w:t>Line 12:</w:t>
      </w:r>
      <w:r>
        <w:rPr>
          <w:bCs/>
        </w:rPr>
        <w:tab/>
        <w:t>The percent and amount of funds to be distributed to secondary recipients under the allocation formula described in section 131 of Perkins V.</w:t>
      </w:r>
    </w:p>
    <w:p w:rsidR="008552E6" w:rsidRDefault="008552E6" w:rsidP="008552E6">
      <w:pPr>
        <w:pStyle w:val="Header"/>
        <w:tabs>
          <w:tab w:val="clear" w:pos="4320"/>
          <w:tab w:val="clear" w:pos="8640"/>
          <w:tab w:val="left" w:pos="1620"/>
        </w:tabs>
        <w:ind w:left="1980" w:hanging="900"/>
        <w:rPr>
          <w:bCs/>
        </w:rPr>
      </w:pPr>
    </w:p>
    <w:p w:rsidR="008552E6" w:rsidRDefault="008552E6" w:rsidP="008552E6">
      <w:pPr>
        <w:pStyle w:val="Header"/>
        <w:tabs>
          <w:tab w:val="clear" w:pos="4320"/>
          <w:tab w:val="clear" w:pos="8640"/>
          <w:tab w:val="left" w:pos="1620"/>
        </w:tabs>
        <w:ind w:left="1980" w:hanging="900"/>
        <w:rPr>
          <w:bCs/>
        </w:rPr>
      </w:pPr>
      <w:r>
        <w:rPr>
          <w:bCs/>
        </w:rPr>
        <w:t>Line 13:</w:t>
      </w:r>
      <w:r>
        <w:rPr>
          <w:bCs/>
        </w:rPr>
        <w:tab/>
        <w:t>The percent and amount of funds to be distributed to postsecondary recipients under the allocation formula described in section 132 of Perkins V.</w:t>
      </w:r>
    </w:p>
    <w:p w:rsidR="008552E6" w:rsidRDefault="008552E6" w:rsidP="008552E6">
      <w:pPr>
        <w:pStyle w:val="Header"/>
        <w:tabs>
          <w:tab w:val="clear" w:pos="4320"/>
          <w:tab w:val="clear" w:pos="8640"/>
          <w:tab w:val="left" w:pos="1620"/>
        </w:tabs>
        <w:ind w:left="1980" w:hanging="900"/>
        <w:rPr>
          <w:bCs/>
        </w:rPr>
      </w:pPr>
    </w:p>
    <w:p w:rsidR="008552E6" w:rsidRPr="00764D53" w:rsidRDefault="008552E6" w:rsidP="008552E6">
      <w:pPr>
        <w:pStyle w:val="Header"/>
        <w:tabs>
          <w:tab w:val="clear" w:pos="4320"/>
          <w:tab w:val="clear" w:pos="8640"/>
          <w:tab w:val="left" w:pos="1620"/>
        </w:tabs>
        <w:ind w:left="1980" w:hanging="900"/>
        <w:rPr>
          <w:bCs/>
          <w:i/>
        </w:rPr>
      </w:pPr>
      <w:r>
        <w:rPr>
          <w:bCs/>
        </w:rPr>
        <w:t>Line 14:</w:t>
      </w:r>
      <w:r>
        <w:rPr>
          <w:bCs/>
        </w:rPr>
        <w:tab/>
        <w:t xml:space="preserve">The amount of funds to be made available for the State administration match requirement under section 112(b) of Perkins.  </w:t>
      </w:r>
      <w:r>
        <w:rPr>
          <w:bCs/>
          <w:i/>
        </w:rPr>
        <w:t xml:space="preserve">The amount of funds shall be provided from non-Federal sources and on a dollar-for-dollar basis. </w:t>
      </w:r>
    </w:p>
    <w:p w:rsidR="008552E6" w:rsidRDefault="008552E6" w:rsidP="008552E6">
      <w:pPr>
        <w:ind w:left="1440" w:hanging="1440"/>
        <w:rPr>
          <w:bCs/>
          <w:color w:val="000000"/>
        </w:rPr>
      </w:pPr>
      <w:r>
        <w:rPr>
          <w:bCs/>
          <w:color w:val="000000"/>
        </w:rPr>
        <w:br w:type="page"/>
      </w:r>
    </w:p>
    <w:p w:rsidR="008552E6" w:rsidRDefault="008552E6" w:rsidP="008552E6">
      <w:pPr>
        <w:ind w:left="540" w:hanging="540"/>
        <w:jc w:val="center"/>
        <w:rPr>
          <w:b/>
        </w:rPr>
      </w:pPr>
      <w:r w:rsidRPr="008E2223">
        <w:rPr>
          <w:b/>
        </w:rPr>
        <w:lastRenderedPageBreak/>
        <w:t xml:space="preserve">B:  </w:t>
      </w:r>
      <w:r>
        <w:rPr>
          <w:b/>
        </w:rPr>
        <w:tab/>
      </w:r>
      <w:r>
        <w:rPr>
          <w:b/>
          <w:u w:val="single"/>
        </w:rPr>
        <w:t>Budget Form</w:t>
      </w:r>
    </w:p>
    <w:p w:rsidR="008552E6" w:rsidRDefault="008552E6" w:rsidP="008552E6">
      <w:pPr>
        <w:rPr>
          <w:b/>
        </w:rPr>
      </w:pPr>
    </w:p>
    <w:p w:rsidR="008552E6" w:rsidRDefault="008552E6" w:rsidP="008552E6">
      <w:pPr>
        <w:tabs>
          <w:tab w:val="left" w:pos="540"/>
        </w:tabs>
        <w:ind w:left="540" w:hanging="540"/>
        <w:rPr>
          <w:b/>
          <w:u w:val="single"/>
        </w:rPr>
      </w:pPr>
      <w:r>
        <w:rPr>
          <w:b/>
        </w:rPr>
        <w:t xml:space="preserve">State Name:  </w:t>
      </w:r>
      <w:r>
        <w:rPr>
          <w:b/>
        </w:rPr>
        <w:tab/>
      </w:r>
      <w:r w:rsidRPr="00FA7820">
        <w:rPr>
          <w:u w:val="single"/>
        </w:rPr>
        <w:tab/>
      </w:r>
      <w:r w:rsidRPr="00FA7820">
        <w:rPr>
          <w:u w:val="single"/>
        </w:rPr>
        <w:tab/>
      </w:r>
      <w:r w:rsidRPr="00FA7820">
        <w:rPr>
          <w:u w:val="single"/>
        </w:rPr>
        <w:tab/>
      </w:r>
      <w:r w:rsidRPr="00FA7820">
        <w:rPr>
          <w:u w:val="single"/>
        </w:rPr>
        <w:tab/>
      </w:r>
      <w:r w:rsidRPr="00FA7820">
        <w:rPr>
          <w:u w:val="single"/>
        </w:rPr>
        <w:tab/>
      </w:r>
    </w:p>
    <w:p w:rsidR="008552E6" w:rsidRPr="00B33BA3" w:rsidRDefault="008552E6" w:rsidP="008552E6">
      <w:pPr>
        <w:tabs>
          <w:tab w:val="left" w:pos="540"/>
        </w:tabs>
        <w:ind w:left="540" w:hanging="540"/>
        <w:rPr>
          <w:b/>
          <w:u w:val="single"/>
        </w:rPr>
      </w:pPr>
    </w:p>
    <w:p w:rsidR="008552E6" w:rsidRPr="00B33BA3" w:rsidRDefault="008552E6" w:rsidP="008552E6">
      <w:pPr>
        <w:tabs>
          <w:tab w:val="left" w:pos="540"/>
        </w:tabs>
        <w:ind w:left="540" w:hanging="540"/>
        <w:rPr>
          <w:b/>
          <w:u w:val="single"/>
        </w:rPr>
      </w:pPr>
      <w:r>
        <w:rPr>
          <w:b/>
        </w:rPr>
        <w:t xml:space="preserve">Fiscal Year (FY):   </w:t>
      </w:r>
      <w:r w:rsidRPr="00FA7820">
        <w:rPr>
          <w:u w:val="single"/>
        </w:rPr>
        <w:tab/>
      </w:r>
      <w:r w:rsidRPr="00FA7820">
        <w:rPr>
          <w:u w:val="single"/>
        </w:rPr>
        <w:tab/>
      </w:r>
      <w:r w:rsidRPr="00FA7820">
        <w:rPr>
          <w:u w:val="single"/>
        </w:rPr>
        <w:tab/>
      </w:r>
      <w:r w:rsidRPr="00FA7820">
        <w:rPr>
          <w:u w:val="single"/>
        </w:rPr>
        <w:tab/>
      </w:r>
      <w:r w:rsidRPr="00FA7820">
        <w:rPr>
          <w:u w:val="single"/>
        </w:rPr>
        <w:tab/>
      </w:r>
    </w:p>
    <w:p w:rsidR="008552E6" w:rsidRDefault="008552E6" w:rsidP="008552E6">
      <w:pPr>
        <w:jc w:val="center"/>
        <w:rPr>
          <w:b/>
          <w:color w:val="FF0000"/>
        </w:rPr>
      </w:pPr>
    </w:p>
    <w:p w:rsidR="008552E6" w:rsidRDefault="008552E6" w:rsidP="008552E6">
      <w:pPr>
        <w:ind w:left="540" w:hanging="540"/>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3960"/>
        <w:gridCol w:w="1890"/>
        <w:gridCol w:w="1890"/>
      </w:tblGrid>
      <w:tr w:rsidR="008552E6" w:rsidRPr="00690311" w:rsidTr="007374DA">
        <w:tc>
          <w:tcPr>
            <w:tcW w:w="1620" w:type="dxa"/>
            <w:shd w:val="clear" w:color="auto" w:fill="D9D9D9"/>
            <w:vAlign w:val="center"/>
          </w:tcPr>
          <w:p w:rsidR="008552E6" w:rsidRPr="00690311" w:rsidRDefault="008552E6" w:rsidP="007374DA">
            <w:pPr>
              <w:spacing w:before="120" w:after="120"/>
              <w:jc w:val="center"/>
              <w:rPr>
                <w:rFonts w:eastAsia="Calibri"/>
                <w:b/>
              </w:rPr>
            </w:pPr>
            <w:r w:rsidRPr="00690311">
              <w:rPr>
                <w:rFonts w:eastAsia="Calibri"/>
                <w:b/>
              </w:rPr>
              <w:t xml:space="preserve">Line </w:t>
            </w:r>
            <w:r>
              <w:rPr>
                <w:rFonts w:eastAsia="Calibri"/>
                <w:b/>
              </w:rPr>
              <w:t xml:space="preserve"> Number</w:t>
            </w:r>
          </w:p>
        </w:tc>
        <w:tc>
          <w:tcPr>
            <w:tcW w:w="3960" w:type="dxa"/>
            <w:shd w:val="clear" w:color="auto" w:fill="D9D9D9"/>
            <w:vAlign w:val="center"/>
          </w:tcPr>
          <w:p w:rsidR="008552E6" w:rsidRPr="00690311" w:rsidRDefault="008552E6" w:rsidP="007374DA">
            <w:pPr>
              <w:spacing w:before="120" w:after="120"/>
              <w:jc w:val="center"/>
              <w:rPr>
                <w:rFonts w:eastAsia="Calibri"/>
                <w:b/>
              </w:rPr>
            </w:pPr>
            <w:r w:rsidRPr="00690311">
              <w:rPr>
                <w:rFonts w:eastAsia="Calibri"/>
                <w:b/>
              </w:rPr>
              <w:t>Budget Item</w:t>
            </w:r>
          </w:p>
        </w:tc>
        <w:tc>
          <w:tcPr>
            <w:tcW w:w="1890" w:type="dxa"/>
            <w:shd w:val="clear" w:color="auto" w:fill="D9D9D9"/>
            <w:vAlign w:val="center"/>
          </w:tcPr>
          <w:p w:rsidR="008552E6" w:rsidRPr="00690311" w:rsidRDefault="008552E6" w:rsidP="007374DA">
            <w:pPr>
              <w:spacing w:before="120" w:after="120"/>
              <w:jc w:val="center"/>
              <w:rPr>
                <w:rFonts w:eastAsia="Calibri"/>
                <w:b/>
              </w:rPr>
            </w:pPr>
            <w:r>
              <w:rPr>
                <w:rFonts w:eastAsia="Calibri"/>
                <w:b/>
              </w:rPr>
              <w:t>Percent of Funds</w:t>
            </w:r>
          </w:p>
        </w:tc>
        <w:tc>
          <w:tcPr>
            <w:tcW w:w="1890" w:type="dxa"/>
            <w:shd w:val="clear" w:color="auto" w:fill="D9D9D9"/>
            <w:vAlign w:val="center"/>
          </w:tcPr>
          <w:p w:rsidR="008552E6" w:rsidRPr="00690311" w:rsidRDefault="008552E6" w:rsidP="007374DA">
            <w:pPr>
              <w:spacing w:before="120" w:after="120"/>
              <w:jc w:val="center"/>
              <w:rPr>
                <w:rFonts w:eastAsia="Calibri"/>
                <w:b/>
              </w:rPr>
            </w:pPr>
            <w:r w:rsidRPr="00690311">
              <w:rPr>
                <w:rFonts w:eastAsia="Calibri"/>
                <w:b/>
              </w:rPr>
              <w:t>Amount of Funds</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sidRPr="007B3922">
              <w:rPr>
                <w:rFonts w:eastAsia="Calibri"/>
              </w:rPr>
              <w:t>1</w:t>
            </w:r>
          </w:p>
        </w:tc>
        <w:tc>
          <w:tcPr>
            <w:tcW w:w="3960" w:type="dxa"/>
            <w:shd w:val="clear" w:color="auto" w:fill="auto"/>
          </w:tcPr>
          <w:p w:rsidR="008552E6" w:rsidRPr="006112BF" w:rsidRDefault="008552E6" w:rsidP="007374DA">
            <w:pPr>
              <w:spacing w:before="120"/>
              <w:rPr>
                <w:rFonts w:eastAsia="Calibri"/>
                <w:b/>
              </w:rPr>
            </w:pPr>
            <w:r w:rsidRPr="006112BF">
              <w:rPr>
                <w:rFonts w:eastAsia="Calibri"/>
                <w:b/>
              </w:rPr>
              <w:t>Total Perkins V Allocation</w:t>
            </w:r>
          </w:p>
        </w:tc>
        <w:tc>
          <w:tcPr>
            <w:tcW w:w="1890" w:type="dxa"/>
            <w:shd w:val="clear" w:color="auto" w:fill="D9D9D9"/>
          </w:tcPr>
          <w:p w:rsidR="008552E6" w:rsidRPr="00CB0FE1" w:rsidRDefault="008552E6" w:rsidP="007374DA">
            <w:pPr>
              <w:spacing w:before="120"/>
              <w:jc w:val="center"/>
              <w:rPr>
                <w:rFonts w:eastAsia="Calibri"/>
                <w:b/>
                <w:sz w:val="20"/>
                <w:szCs w:val="20"/>
              </w:rPr>
            </w:pPr>
            <w:r w:rsidRPr="00CB0FE1">
              <w:rPr>
                <w:rFonts w:eastAsia="Calibri"/>
                <w:b/>
                <w:sz w:val="20"/>
                <w:szCs w:val="20"/>
              </w:rPr>
              <w:t>Not applicable</w:t>
            </w:r>
          </w:p>
        </w:tc>
        <w:tc>
          <w:tcPr>
            <w:tcW w:w="1890" w:type="dxa"/>
            <w:shd w:val="clear" w:color="auto" w:fill="auto"/>
          </w:tcPr>
          <w:p w:rsidR="008552E6" w:rsidRPr="00690311" w:rsidRDefault="008552E6" w:rsidP="007374DA">
            <w:pPr>
              <w:spacing w:before="120"/>
              <w:ind w:left="162"/>
              <w:rPr>
                <w:rFonts w:eastAsia="Calibri"/>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sidRPr="007B3922">
              <w:rPr>
                <w:rFonts w:eastAsia="Calibri"/>
              </w:rPr>
              <w:t>2</w:t>
            </w:r>
          </w:p>
        </w:tc>
        <w:tc>
          <w:tcPr>
            <w:tcW w:w="3960" w:type="dxa"/>
            <w:shd w:val="clear" w:color="auto" w:fill="auto"/>
          </w:tcPr>
          <w:p w:rsidR="008552E6" w:rsidRPr="006112BF" w:rsidRDefault="008552E6" w:rsidP="007374DA">
            <w:pPr>
              <w:spacing w:before="120"/>
              <w:rPr>
                <w:rFonts w:eastAsia="Calibri"/>
                <w:b/>
              </w:rPr>
            </w:pPr>
            <w:r w:rsidRPr="006112BF">
              <w:rPr>
                <w:rFonts w:eastAsia="Calibri"/>
                <w:b/>
                <w:bCs/>
                <w:iCs/>
              </w:rPr>
              <w:t xml:space="preserve">State Administration </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ascii="Calibri" w:eastAsia="Calibri" w:hAnsi="Calibri"/>
                <w:sz w:val="22"/>
                <w:szCs w:val="22"/>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sidRPr="007B3922">
              <w:rPr>
                <w:rFonts w:eastAsia="Calibri"/>
              </w:rPr>
              <w:t>3</w:t>
            </w:r>
          </w:p>
        </w:tc>
        <w:tc>
          <w:tcPr>
            <w:tcW w:w="3960" w:type="dxa"/>
            <w:shd w:val="clear" w:color="auto" w:fill="auto"/>
          </w:tcPr>
          <w:p w:rsidR="008552E6" w:rsidRPr="006112BF" w:rsidRDefault="008552E6" w:rsidP="007374DA">
            <w:pPr>
              <w:spacing w:before="120"/>
              <w:rPr>
                <w:rFonts w:eastAsia="Calibri"/>
                <w:b/>
                <w:bCs/>
              </w:rPr>
            </w:pPr>
            <w:r w:rsidRPr="006112BF">
              <w:rPr>
                <w:rFonts w:eastAsia="Calibri"/>
                <w:b/>
              </w:rPr>
              <w:t xml:space="preserve">State Leadership </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ascii="Calibri" w:eastAsia="Calibri" w:hAnsi="Calibri"/>
                <w:sz w:val="22"/>
                <w:szCs w:val="22"/>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sidRPr="007B3922">
              <w:rPr>
                <w:rFonts w:eastAsia="Calibri"/>
              </w:rPr>
              <w:t>4</w:t>
            </w:r>
          </w:p>
        </w:tc>
        <w:tc>
          <w:tcPr>
            <w:tcW w:w="3960" w:type="dxa"/>
            <w:shd w:val="clear" w:color="auto" w:fill="auto"/>
          </w:tcPr>
          <w:p w:rsidR="008552E6" w:rsidRPr="00690311" w:rsidRDefault="008552E6" w:rsidP="007374DA">
            <w:pPr>
              <w:numPr>
                <w:ilvl w:val="0"/>
                <w:numId w:val="40"/>
              </w:numPr>
              <w:spacing w:before="120"/>
              <w:ind w:left="522"/>
              <w:rPr>
                <w:rFonts w:eastAsia="Calibri"/>
              </w:rPr>
            </w:pPr>
            <w:r>
              <w:rPr>
                <w:rFonts w:eastAsia="Calibri"/>
              </w:rPr>
              <w:t>Individuals in State Institutions</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ascii="Calibri" w:eastAsia="Calibri" w:hAnsi="Calibri"/>
                <w:sz w:val="22"/>
                <w:szCs w:val="22"/>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Pr>
                <w:rFonts w:eastAsia="Calibri"/>
              </w:rPr>
              <w:t>4a</w:t>
            </w:r>
          </w:p>
        </w:tc>
        <w:tc>
          <w:tcPr>
            <w:tcW w:w="3960" w:type="dxa"/>
            <w:shd w:val="clear" w:color="auto" w:fill="auto"/>
          </w:tcPr>
          <w:p w:rsidR="008552E6" w:rsidRPr="006112BF" w:rsidRDefault="008552E6" w:rsidP="007374DA">
            <w:pPr>
              <w:numPr>
                <w:ilvl w:val="0"/>
                <w:numId w:val="41"/>
              </w:numPr>
              <w:tabs>
                <w:tab w:val="left" w:pos="882"/>
              </w:tabs>
              <w:spacing w:before="120"/>
              <w:ind w:left="882"/>
              <w:rPr>
                <w:rFonts w:eastAsia="Calibri"/>
              </w:rPr>
            </w:pPr>
            <w:r w:rsidRPr="006112BF">
              <w:rPr>
                <w:rFonts w:eastAsia="Calibri"/>
              </w:rPr>
              <w:t>Correctional Institutions</w:t>
            </w:r>
          </w:p>
        </w:tc>
        <w:tc>
          <w:tcPr>
            <w:tcW w:w="1890" w:type="dxa"/>
            <w:shd w:val="clear" w:color="auto" w:fill="D9D9D9"/>
          </w:tcPr>
          <w:p w:rsidR="008552E6" w:rsidRPr="00CB0FE1" w:rsidRDefault="008552E6" w:rsidP="007374DA">
            <w:pPr>
              <w:spacing w:before="120"/>
              <w:jc w:val="center"/>
              <w:rPr>
                <w:rFonts w:eastAsia="Calibri"/>
                <w:b/>
                <w:sz w:val="20"/>
                <w:szCs w:val="20"/>
              </w:rPr>
            </w:pPr>
            <w:r>
              <w:rPr>
                <w:rFonts w:eastAsia="Calibri"/>
                <w:b/>
                <w:sz w:val="20"/>
                <w:szCs w:val="20"/>
              </w:rPr>
              <w:t>Not required</w:t>
            </w:r>
          </w:p>
        </w:tc>
        <w:tc>
          <w:tcPr>
            <w:tcW w:w="1890" w:type="dxa"/>
            <w:shd w:val="clear" w:color="auto" w:fill="auto"/>
          </w:tcPr>
          <w:p w:rsidR="008552E6" w:rsidRPr="00690311" w:rsidRDefault="008552E6" w:rsidP="007374DA">
            <w:pPr>
              <w:spacing w:before="120"/>
              <w:ind w:left="162"/>
              <w:rPr>
                <w:rFonts w:ascii="Calibri" w:eastAsia="Calibri" w:hAnsi="Calibri"/>
                <w:sz w:val="22"/>
                <w:szCs w:val="22"/>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Pr>
                <w:rFonts w:eastAsia="Calibri"/>
              </w:rPr>
              <w:t>4b</w:t>
            </w:r>
          </w:p>
        </w:tc>
        <w:tc>
          <w:tcPr>
            <w:tcW w:w="3960" w:type="dxa"/>
            <w:shd w:val="clear" w:color="auto" w:fill="auto"/>
          </w:tcPr>
          <w:p w:rsidR="008552E6" w:rsidRPr="006112BF" w:rsidRDefault="008552E6" w:rsidP="007374DA">
            <w:pPr>
              <w:numPr>
                <w:ilvl w:val="0"/>
                <w:numId w:val="41"/>
              </w:numPr>
              <w:tabs>
                <w:tab w:val="left" w:pos="882"/>
              </w:tabs>
              <w:spacing w:before="120"/>
              <w:ind w:left="882"/>
              <w:rPr>
                <w:rFonts w:eastAsia="Calibri"/>
              </w:rPr>
            </w:pPr>
            <w:r w:rsidRPr="006112BF">
              <w:rPr>
                <w:rFonts w:eastAsia="Calibri"/>
              </w:rPr>
              <w:t>Juvenile Justice Facilities</w:t>
            </w:r>
          </w:p>
        </w:tc>
        <w:tc>
          <w:tcPr>
            <w:tcW w:w="1890" w:type="dxa"/>
            <w:shd w:val="clear" w:color="auto" w:fill="D9D9D9"/>
          </w:tcPr>
          <w:p w:rsidR="008552E6" w:rsidRPr="00CB0FE1" w:rsidRDefault="008552E6" w:rsidP="007374DA">
            <w:pPr>
              <w:spacing w:before="120"/>
              <w:jc w:val="center"/>
              <w:rPr>
                <w:rFonts w:eastAsia="Calibri"/>
                <w:b/>
                <w:sz w:val="20"/>
                <w:szCs w:val="20"/>
              </w:rPr>
            </w:pPr>
            <w:r>
              <w:rPr>
                <w:rFonts w:eastAsia="Calibri"/>
                <w:b/>
                <w:sz w:val="20"/>
                <w:szCs w:val="20"/>
              </w:rPr>
              <w:t>Not required</w:t>
            </w:r>
          </w:p>
        </w:tc>
        <w:tc>
          <w:tcPr>
            <w:tcW w:w="1890" w:type="dxa"/>
            <w:shd w:val="clear" w:color="auto" w:fill="auto"/>
          </w:tcPr>
          <w:p w:rsidR="008552E6" w:rsidRPr="00690311" w:rsidRDefault="008552E6" w:rsidP="007374DA">
            <w:pPr>
              <w:spacing w:before="120"/>
              <w:ind w:left="162"/>
              <w:rPr>
                <w:rFonts w:ascii="Calibri" w:eastAsia="Calibri" w:hAnsi="Calibri"/>
                <w:sz w:val="22"/>
                <w:szCs w:val="22"/>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Pr>
                <w:rFonts w:eastAsia="Calibri"/>
              </w:rPr>
              <w:t>4c</w:t>
            </w:r>
          </w:p>
        </w:tc>
        <w:tc>
          <w:tcPr>
            <w:tcW w:w="3960" w:type="dxa"/>
            <w:shd w:val="clear" w:color="auto" w:fill="auto"/>
          </w:tcPr>
          <w:p w:rsidR="008552E6" w:rsidRPr="006112BF" w:rsidRDefault="008552E6" w:rsidP="007374DA">
            <w:pPr>
              <w:numPr>
                <w:ilvl w:val="0"/>
                <w:numId w:val="41"/>
              </w:numPr>
              <w:tabs>
                <w:tab w:val="left" w:pos="882"/>
              </w:tabs>
              <w:spacing w:before="120"/>
              <w:ind w:left="882"/>
              <w:rPr>
                <w:rFonts w:eastAsia="Calibri"/>
              </w:rPr>
            </w:pPr>
            <w:r w:rsidRPr="006112BF">
              <w:rPr>
                <w:rFonts w:eastAsia="Calibri"/>
              </w:rPr>
              <w:t>Institutions that Serve Individuals with Disabilities</w:t>
            </w:r>
          </w:p>
        </w:tc>
        <w:tc>
          <w:tcPr>
            <w:tcW w:w="1890" w:type="dxa"/>
            <w:shd w:val="clear" w:color="auto" w:fill="D9D9D9"/>
          </w:tcPr>
          <w:p w:rsidR="008552E6" w:rsidRPr="00CB0FE1" w:rsidRDefault="008552E6" w:rsidP="007374DA">
            <w:pPr>
              <w:spacing w:before="120"/>
              <w:jc w:val="center"/>
              <w:rPr>
                <w:rFonts w:eastAsia="Calibri"/>
                <w:b/>
                <w:sz w:val="20"/>
                <w:szCs w:val="20"/>
              </w:rPr>
            </w:pPr>
            <w:r>
              <w:rPr>
                <w:rFonts w:eastAsia="Calibri"/>
                <w:b/>
                <w:sz w:val="20"/>
                <w:szCs w:val="20"/>
              </w:rPr>
              <w:t>Not required</w:t>
            </w:r>
          </w:p>
        </w:tc>
        <w:tc>
          <w:tcPr>
            <w:tcW w:w="1890" w:type="dxa"/>
            <w:shd w:val="clear" w:color="auto" w:fill="auto"/>
          </w:tcPr>
          <w:p w:rsidR="008552E6" w:rsidRPr="00690311" w:rsidRDefault="008552E6" w:rsidP="007374DA">
            <w:pPr>
              <w:spacing w:before="120"/>
              <w:ind w:left="162"/>
              <w:rPr>
                <w:rFonts w:ascii="Calibri" w:eastAsia="Calibri" w:hAnsi="Calibri"/>
                <w:sz w:val="22"/>
                <w:szCs w:val="22"/>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Pr>
                <w:rFonts w:eastAsia="Calibri"/>
              </w:rPr>
              <w:t>5</w:t>
            </w:r>
          </w:p>
        </w:tc>
        <w:tc>
          <w:tcPr>
            <w:tcW w:w="3960" w:type="dxa"/>
            <w:shd w:val="clear" w:color="auto" w:fill="auto"/>
          </w:tcPr>
          <w:p w:rsidR="008552E6" w:rsidRPr="00690311" w:rsidRDefault="008552E6" w:rsidP="007374DA">
            <w:pPr>
              <w:numPr>
                <w:ilvl w:val="0"/>
                <w:numId w:val="42"/>
              </w:numPr>
              <w:spacing w:before="120"/>
              <w:ind w:left="522"/>
              <w:rPr>
                <w:rFonts w:eastAsia="Calibri"/>
              </w:rPr>
            </w:pPr>
            <w:r w:rsidRPr="00690311">
              <w:rPr>
                <w:rFonts w:eastAsia="Calibri"/>
              </w:rPr>
              <w:t>Nontraditional Train</w:t>
            </w:r>
            <w:r>
              <w:rPr>
                <w:rFonts w:eastAsia="Calibri"/>
              </w:rPr>
              <w:t xml:space="preserve">ing and Employment </w:t>
            </w:r>
          </w:p>
        </w:tc>
        <w:tc>
          <w:tcPr>
            <w:tcW w:w="1890" w:type="dxa"/>
            <w:shd w:val="clear" w:color="auto" w:fill="D9D9D9"/>
          </w:tcPr>
          <w:p w:rsidR="008552E6" w:rsidRPr="00CB0FE1" w:rsidRDefault="008552E6" w:rsidP="007374DA">
            <w:pPr>
              <w:spacing w:before="120"/>
              <w:jc w:val="center"/>
              <w:rPr>
                <w:rFonts w:eastAsia="Calibri"/>
                <w:b/>
                <w:sz w:val="20"/>
                <w:szCs w:val="20"/>
              </w:rPr>
            </w:pPr>
            <w:r>
              <w:rPr>
                <w:rFonts w:eastAsia="Calibri"/>
                <w:b/>
                <w:sz w:val="20"/>
                <w:szCs w:val="20"/>
              </w:rPr>
              <w:t>Not applicable</w:t>
            </w:r>
          </w:p>
        </w:tc>
        <w:tc>
          <w:tcPr>
            <w:tcW w:w="1890" w:type="dxa"/>
            <w:shd w:val="clear" w:color="auto" w:fill="auto"/>
          </w:tcPr>
          <w:p w:rsidR="008552E6" w:rsidRPr="00690311" w:rsidRDefault="008552E6" w:rsidP="007374DA">
            <w:pPr>
              <w:spacing w:before="120"/>
              <w:ind w:left="162"/>
              <w:rPr>
                <w:rFonts w:ascii="Calibri" w:eastAsia="Calibri" w:hAnsi="Calibri"/>
                <w:sz w:val="22"/>
                <w:szCs w:val="22"/>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Pr>
                <w:rFonts w:eastAsia="Calibri"/>
              </w:rPr>
              <w:t>6</w:t>
            </w:r>
          </w:p>
        </w:tc>
        <w:tc>
          <w:tcPr>
            <w:tcW w:w="3960" w:type="dxa"/>
            <w:shd w:val="clear" w:color="auto" w:fill="auto"/>
          </w:tcPr>
          <w:p w:rsidR="008552E6" w:rsidRPr="00690311" w:rsidRDefault="008552E6" w:rsidP="007374DA">
            <w:pPr>
              <w:numPr>
                <w:ilvl w:val="0"/>
                <w:numId w:val="42"/>
              </w:numPr>
              <w:spacing w:before="120"/>
              <w:ind w:left="522"/>
              <w:rPr>
                <w:rFonts w:eastAsia="Calibri"/>
              </w:rPr>
            </w:pPr>
            <w:r>
              <w:rPr>
                <w:rFonts w:eastAsia="Calibri"/>
              </w:rPr>
              <w:t>Special Populations Recruitment</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eastAsia="Calibri"/>
              </w:rPr>
            </w:pPr>
            <w:r>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Pr>
                <w:rFonts w:eastAsia="Calibri"/>
              </w:rPr>
              <w:t>7</w:t>
            </w:r>
          </w:p>
        </w:tc>
        <w:tc>
          <w:tcPr>
            <w:tcW w:w="3960" w:type="dxa"/>
            <w:shd w:val="clear" w:color="auto" w:fill="auto"/>
          </w:tcPr>
          <w:p w:rsidR="008552E6" w:rsidRPr="006112BF" w:rsidRDefault="008552E6" w:rsidP="007374DA">
            <w:pPr>
              <w:spacing w:before="120"/>
              <w:rPr>
                <w:rFonts w:eastAsia="Calibri"/>
                <w:b/>
              </w:rPr>
            </w:pPr>
            <w:r w:rsidRPr="006112BF">
              <w:rPr>
                <w:rFonts w:eastAsia="Calibri"/>
                <w:b/>
              </w:rPr>
              <w:t>Local Formula Distribution</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eastAsia="Calibri"/>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Pr>
                <w:rFonts w:eastAsia="Calibri"/>
              </w:rPr>
              <w:t>8</w:t>
            </w:r>
          </w:p>
        </w:tc>
        <w:tc>
          <w:tcPr>
            <w:tcW w:w="3960" w:type="dxa"/>
            <w:shd w:val="clear" w:color="auto" w:fill="auto"/>
          </w:tcPr>
          <w:p w:rsidR="008552E6" w:rsidRPr="00690311" w:rsidRDefault="008552E6" w:rsidP="007374DA">
            <w:pPr>
              <w:numPr>
                <w:ilvl w:val="0"/>
                <w:numId w:val="42"/>
              </w:numPr>
              <w:spacing w:before="120"/>
              <w:ind w:left="522"/>
              <w:rPr>
                <w:rFonts w:eastAsia="Calibri"/>
              </w:rPr>
            </w:pPr>
            <w:r w:rsidRPr="00690311">
              <w:rPr>
                <w:rFonts w:eastAsia="Calibri"/>
              </w:rPr>
              <w:t>Reserve</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eastAsia="Calibri"/>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Pr>
                <w:rFonts w:eastAsia="Calibri"/>
              </w:rPr>
              <w:t>9</w:t>
            </w:r>
          </w:p>
        </w:tc>
        <w:tc>
          <w:tcPr>
            <w:tcW w:w="3960" w:type="dxa"/>
            <w:shd w:val="clear" w:color="auto" w:fill="auto"/>
          </w:tcPr>
          <w:p w:rsidR="008552E6" w:rsidRPr="006112BF" w:rsidRDefault="008552E6" w:rsidP="007374DA">
            <w:pPr>
              <w:numPr>
                <w:ilvl w:val="0"/>
                <w:numId w:val="43"/>
              </w:numPr>
              <w:spacing w:before="120"/>
              <w:ind w:left="882"/>
              <w:rPr>
                <w:rFonts w:eastAsia="Calibri"/>
              </w:rPr>
            </w:pPr>
            <w:r w:rsidRPr="006112BF">
              <w:rPr>
                <w:rFonts w:eastAsia="Calibri"/>
              </w:rPr>
              <w:t>Secondary Recipients</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eastAsia="Calibri"/>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sidRPr="007B3922">
              <w:rPr>
                <w:rFonts w:eastAsia="Calibri"/>
              </w:rPr>
              <w:t>1</w:t>
            </w:r>
            <w:r>
              <w:rPr>
                <w:rFonts w:eastAsia="Calibri"/>
              </w:rPr>
              <w:t>0</w:t>
            </w:r>
          </w:p>
        </w:tc>
        <w:tc>
          <w:tcPr>
            <w:tcW w:w="3960" w:type="dxa"/>
            <w:shd w:val="clear" w:color="auto" w:fill="auto"/>
          </w:tcPr>
          <w:p w:rsidR="008552E6" w:rsidRPr="006112BF" w:rsidRDefault="008552E6" w:rsidP="007374DA">
            <w:pPr>
              <w:numPr>
                <w:ilvl w:val="0"/>
                <w:numId w:val="43"/>
              </w:numPr>
              <w:spacing w:before="120"/>
              <w:ind w:left="882"/>
              <w:rPr>
                <w:rFonts w:eastAsia="Calibri"/>
              </w:rPr>
            </w:pPr>
            <w:r w:rsidRPr="006112BF">
              <w:rPr>
                <w:rFonts w:eastAsia="Calibri"/>
              </w:rPr>
              <w:t>Postsecondary Recipients</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eastAsia="Calibri"/>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Pr>
                <w:rFonts w:eastAsia="Calibri"/>
              </w:rPr>
              <w:t>11</w:t>
            </w:r>
          </w:p>
        </w:tc>
        <w:tc>
          <w:tcPr>
            <w:tcW w:w="3960" w:type="dxa"/>
            <w:shd w:val="clear" w:color="auto" w:fill="auto"/>
          </w:tcPr>
          <w:p w:rsidR="008552E6" w:rsidRPr="00690311" w:rsidRDefault="008552E6" w:rsidP="007374DA">
            <w:pPr>
              <w:numPr>
                <w:ilvl w:val="0"/>
                <w:numId w:val="44"/>
              </w:numPr>
              <w:spacing w:before="120"/>
              <w:ind w:left="522"/>
              <w:rPr>
                <w:rFonts w:eastAsia="Calibri"/>
              </w:rPr>
            </w:pPr>
            <w:r>
              <w:rPr>
                <w:rFonts w:eastAsia="Calibri"/>
              </w:rPr>
              <w:t>A</w:t>
            </w:r>
            <w:r w:rsidRPr="00690311">
              <w:rPr>
                <w:rFonts w:eastAsia="Calibri"/>
              </w:rPr>
              <w:t xml:space="preserve">llocation to </w:t>
            </w:r>
            <w:r>
              <w:rPr>
                <w:rFonts w:eastAsia="Calibri"/>
              </w:rPr>
              <w:t>Eligible Recipients</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eastAsia="Calibri"/>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sidRPr="007B3922">
              <w:rPr>
                <w:rFonts w:eastAsia="Calibri"/>
              </w:rPr>
              <w:t>1</w:t>
            </w:r>
            <w:r>
              <w:rPr>
                <w:rFonts w:eastAsia="Calibri"/>
              </w:rPr>
              <w:t>2</w:t>
            </w:r>
          </w:p>
        </w:tc>
        <w:tc>
          <w:tcPr>
            <w:tcW w:w="3960" w:type="dxa"/>
            <w:shd w:val="clear" w:color="auto" w:fill="auto"/>
          </w:tcPr>
          <w:p w:rsidR="008552E6" w:rsidRPr="006112BF" w:rsidRDefault="008552E6" w:rsidP="007374DA">
            <w:pPr>
              <w:numPr>
                <w:ilvl w:val="0"/>
                <w:numId w:val="45"/>
              </w:numPr>
              <w:spacing w:before="120"/>
              <w:ind w:left="882"/>
              <w:rPr>
                <w:rFonts w:eastAsia="Calibri"/>
              </w:rPr>
            </w:pPr>
            <w:r w:rsidRPr="006112BF">
              <w:rPr>
                <w:rFonts w:eastAsia="Calibri"/>
              </w:rPr>
              <w:t>Secondary Recipients</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eastAsia="Calibri"/>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sidRPr="007B3922">
              <w:rPr>
                <w:rFonts w:eastAsia="Calibri"/>
              </w:rPr>
              <w:t>1</w:t>
            </w:r>
            <w:r>
              <w:rPr>
                <w:rFonts w:eastAsia="Calibri"/>
              </w:rPr>
              <w:t>3</w:t>
            </w:r>
          </w:p>
        </w:tc>
        <w:tc>
          <w:tcPr>
            <w:tcW w:w="3960" w:type="dxa"/>
            <w:shd w:val="clear" w:color="auto" w:fill="auto"/>
          </w:tcPr>
          <w:p w:rsidR="008552E6" w:rsidRPr="006112BF" w:rsidRDefault="008552E6" w:rsidP="007374DA">
            <w:pPr>
              <w:numPr>
                <w:ilvl w:val="0"/>
                <w:numId w:val="45"/>
              </w:numPr>
              <w:spacing w:before="120"/>
              <w:ind w:left="882"/>
              <w:rPr>
                <w:rFonts w:eastAsia="Calibri"/>
              </w:rPr>
            </w:pPr>
            <w:r w:rsidRPr="006112BF">
              <w:rPr>
                <w:rFonts w:eastAsia="Calibri"/>
                <w:bCs/>
              </w:rPr>
              <w:t>Postsecondary Recipients</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eastAsia="Calibri"/>
                <w:sz w:val="22"/>
                <w:szCs w:val="22"/>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sidRPr="007B3922">
              <w:rPr>
                <w:rFonts w:eastAsia="Calibri"/>
              </w:rPr>
              <w:t>1</w:t>
            </w:r>
            <w:r>
              <w:rPr>
                <w:rFonts w:eastAsia="Calibri"/>
              </w:rPr>
              <w:t>4</w:t>
            </w:r>
          </w:p>
        </w:tc>
        <w:tc>
          <w:tcPr>
            <w:tcW w:w="3960" w:type="dxa"/>
            <w:shd w:val="clear" w:color="auto" w:fill="auto"/>
          </w:tcPr>
          <w:p w:rsidR="008552E6" w:rsidRPr="006112BF" w:rsidRDefault="008552E6" w:rsidP="007374DA">
            <w:pPr>
              <w:spacing w:before="120"/>
              <w:rPr>
                <w:rFonts w:eastAsia="Calibri"/>
                <w:b/>
              </w:rPr>
            </w:pPr>
            <w:r w:rsidRPr="006112BF">
              <w:rPr>
                <w:rFonts w:eastAsia="Calibri"/>
                <w:b/>
                <w:bCs/>
                <w:iCs/>
              </w:rPr>
              <w:t>State Match</w:t>
            </w:r>
            <w:r w:rsidRPr="006112BF">
              <w:rPr>
                <w:rFonts w:eastAsia="Calibri"/>
                <w:b/>
                <w:bCs/>
                <w:i/>
                <w:iCs/>
              </w:rPr>
              <w:t xml:space="preserve"> (from non-federal funds)  </w:t>
            </w:r>
          </w:p>
        </w:tc>
        <w:tc>
          <w:tcPr>
            <w:tcW w:w="1890" w:type="dxa"/>
            <w:shd w:val="clear" w:color="auto" w:fill="D9D9D9"/>
          </w:tcPr>
          <w:p w:rsidR="008552E6" w:rsidRPr="00CB0FE1" w:rsidRDefault="008552E6" w:rsidP="007374DA">
            <w:pPr>
              <w:spacing w:before="120"/>
              <w:jc w:val="center"/>
              <w:rPr>
                <w:rFonts w:eastAsia="Calibri"/>
                <w:b/>
                <w:sz w:val="20"/>
                <w:szCs w:val="20"/>
              </w:rPr>
            </w:pPr>
            <w:r>
              <w:rPr>
                <w:rFonts w:eastAsia="Calibri"/>
                <w:b/>
                <w:sz w:val="20"/>
                <w:szCs w:val="20"/>
              </w:rPr>
              <w:t>Not applicable</w:t>
            </w:r>
          </w:p>
        </w:tc>
        <w:tc>
          <w:tcPr>
            <w:tcW w:w="1890" w:type="dxa"/>
            <w:shd w:val="clear" w:color="auto" w:fill="auto"/>
          </w:tcPr>
          <w:p w:rsidR="008552E6" w:rsidRPr="00690311" w:rsidRDefault="008552E6" w:rsidP="007374DA">
            <w:pPr>
              <w:spacing w:before="120"/>
              <w:ind w:left="162"/>
              <w:rPr>
                <w:rFonts w:ascii="Calibri" w:eastAsia="Calibri" w:hAnsi="Calibri"/>
                <w:sz w:val="22"/>
                <w:szCs w:val="22"/>
              </w:rPr>
            </w:pPr>
            <w:r w:rsidRPr="00690311">
              <w:rPr>
                <w:rFonts w:eastAsia="Calibri"/>
              </w:rPr>
              <w:t>$</w:t>
            </w:r>
          </w:p>
        </w:tc>
      </w:tr>
    </w:tbl>
    <w:p w:rsidR="008552E6" w:rsidRPr="002E100A" w:rsidRDefault="008552E6" w:rsidP="008552E6">
      <w:pPr>
        <w:spacing w:before="120" w:after="120"/>
        <w:ind w:left="540" w:hanging="540"/>
        <w:jc w:val="center"/>
        <w:rPr>
          <w:b/>
        </w:rPr>
      </w:pPr>
    </w:p>
    <w:p w:rsidR="008552E6" w:rsidRPr="003D28BB" w:rsidRDefault="008552E6" w:rsidP="008552E6">
      <w:pPr>
        <w:pStyle w:val="Heading1"/>
        <w:numPr>
          <w:ilvl w:val="0"/>
          <w:numId w:val="50"/>
        </w:numPr>
        <w:tabs>
          <w:tab w:val="left" w:pos="0"/>
          <w:tab w:val="left" w:pos="540"/>
        </w:tabs>
        <w:ind w:left="0" w:firstLine="0"/>
        <w:jc w:val="center"/>
      </w:pPr>
      <w:r>
        <w:br w:type="page"/>
      </w:r>
      <w:r>
        <w:lastRenderedPageBreak/>
        <w:t>STATE DETERMINED</w:t>
      </w:r>
      <w:r w:rsidRPr="003D28BB">
        <w:t xml:space="preserve"> PERFORMANCE LEVELS (SDPL)</w:t>
      </w:r>
    </w:p>
    <w:p w:rsidR="008552E6" w:rsidRDefault="008552E6" w:rsidP="008552E6"/>
    <w:p w:rsidR="008552E6" w:rsidRDefault="008552E6" w:rsidP="008552E6">
      <w:pPr>
        <w:numPr>
          <w:ilvl w:val="2"/>
          <w:numId w:val="13"/>
        </w:numPr>
        <w:ind w:left="540" w:hanging="540"/>
        <w:rPr>
          <w:b/>
          <w:u w:val="single"/>
        </w:rPr>
      </w:pPr>
      <w:r w:rsidRPr="00DF7091">
        <w:rPr>
          <w:b/>
          <w:u w:val="single"/>
        </w:rPr>
        <w:t>Instructions</w:t>
      </w:r>
    </w:p>
    <w:p w:rsidR="008552E6" w:rsidRDefault="008552E6" w:rsidP="008552E6">
      <w:pPr>
        <w:ind w:left="540"/>
        <w:rPr>
          <w:b/>
          <w:u w:val="single"/>
        </w:rPr>
      </w:pPr>
    </w:p>
    <w:p w:rsidR="008552E6" w:rsidRPr="009C44AC" w:rsidRDefault="008552E6" w:rsidP="008552E6">
      <w:pPr>
        <w:pStyle w:val="Header"/>
        <w:numPr>
          <w:ilvl w:val="0"/>
          <w:numId w:val="51"/>
        </w:numPr>
        <w:tabs>
          <w:tab w:val="clear" w:pos="4320"/>
          <w:tab w:val="clear" w:pos="8640"/>
        </w:tabs>
        <w:ind w:left="1080" w:hanging="540"/>
        <w:rPr>
          <w:bCs/>
        </w:rPr>
      </w:pPr>
      <w:r>
        <w:rPr>
          <w:bCs/>
        </w:rPr>
        <w:t xml:space="preserve">On the form in Item V.B below, provide </w:t>
      </w:r>
      <w:r>
        <w:t>State determined performance l</w:t>
      </w:r>
      <w:r w:rsidRPr="005A258F">
        <w:t>evels (SDPLs)</w:t>
      </w:r>
      <w:r>
        <w:t xml:space="preserve">, covering </w:t>
      </w:r>
      <w:r>
        <w:rPr>
          <w:bCs/>
        </w:rPr>
        <w:t xml:space="preserve">FY 2020-23, </w:t>
      </w:r>
      <w:r>
        <w:t>for each of the secondary and postsecondary core indicators of performance for all CTE concentrators in the State described in section 113(b) of Perkins V.  See Table 7 below</w:t>
      </w:r>
      <w:r>
        <w:rPr>
          <w:bCs/>
        </w:rPr>
        <w:t xml:space="preserve">.  </w:t>
      </w:r>
      <w:r w:rsidRPr="004263B2">
        <w:t xml:space="preserve">In </w:t>
      </w:r>
      <w:r>
        <w:t>preparing your SDPLs</w:t>
      </w:r>
      <w:r w:rsidRPr="004263B2">
        <w:t xml:space="preserve">, </w:t>
      </w:r>
      <w:r>
        <w:t>r</w:t>
      </w:r>
      <w:r w:rsidRPr="004263B2">
        <w:t xml:space="preserve">efer to </w:t>
      </w:r>
      <w:r>
        <w:t>your</w:t>
      </w:r>
      <w:r w:rsidRPr="004263B2">
        <w:t xml:space="preserve"> </w:t>
      </w:r>
      <w:r>
        <w:t>narrative</w:t>
      </w:r>
      <w:r w:rsidRPr="004263B2">
        <w:t xml:space="preserve"> descriptions in</w:t>
      </w:r>
      <w:r>
        <w:t xml:space="preserve"> Section II.D </w:t>
      </w:r>
      <w:r w:rsidRPr="004263B2">
        <w:t>of this guide.</w:t>
      </w:r>
    </w:p>
    <w:p w:rsidR="008552E6" w:rsidRDefault="008552E6" w:rsidP="008552E6">
      <w:pPr>
        <w:tabs>
          <w:tab w:val="left" w:pos="540"/>
        </w:tabs>
        <w:ind w:left="540"/>
        <w:rPr>
          <w:bCs/>
        </w:rPr>
      </w:pPr>
    </w:p>
    <w:p w:rsidR="008552E6" w:rsidRDefault="008552E6" w:rsidP="008552E6">
      <w:pPr>
        <w:pStyle w:val="Heading1"/>
        <w:numPr>
          <w:ilvl w:val="0"/>
          <w:numId w:val="55"/>
        </w:numPr>
        <w:tabs>
          <w:tab w:val="left" w:pos="1080"/>
        </w:tabs>
        <w:ind w:left="1080" w:hanging="540"/>
        <w:rPr>
          <w:b w:val="0"/>
        </w:rPr>
      </w:pPr>
      <w:r w:rsidRPr="0020105F">
        <w:rPr>
          <w:b w:val="0"/>
        </w:rPr>
        <w:t xml:space="preserve">In completing </w:t>
      </w:r>
      <w:r>
        <w:rPr>
          <w:b w:val="0"/>
        </w:rPr>
        <w:t>the</w:t>
      </w:r>
      <w:r w:rsidRPr="0020105F">
        <w:rPr>
          <w:b w:val="0"/>
        </w:rPr>
        <w:t xml:space="preserve"> SDPL form</w:t>
      </w:r>
      <w:r>
        <w:rPr>
          <w:b w:val="0"/>
        </w:rPr>
        <w:t>, provide—</w:t>
      </w:r>
    </w:p>
    <w:p w:rsidR="008552E6" w:rsidRDefault="008552E6" w:rsidP="008552E6">
      <w:pPr>
        <w:pStyle w:val="Heading1"/>
        <w:tabs>
          <w:tab w:val="left" w:pos="1080"/>
          <w:tab w:val="left" w:pos="1620"/>
        </w:tabs>
        <w:rPr>
          <w:b w:val="0"/>
        </w:rPr>
      </w:pPr>
    </w:p>
    <w:p w:rsidR="008552E6" w:rsidRDefault="008552E6" w:rsidP="008552E6">
      <w:pPr>
        <w:pStyle w:val="Heading1"/>
        <w:tabs>
          <w:tab w:val="left" w:pos="2520"/>
        </w:tabs>
        <w:ind w:left="2520" w:hanging="1440"/>
        <w:rPr>
          <w:b w:val="0"/>
        </w:rPr>
      </w:pPr>
      <w:r w:rsidRPr="0025683C">
        <w:rPr>
          <w:b w:val="0"/>
        </w:rPr>
        <w:t>Column 2:</w:t>
      </w:r>
      <w:r>
        <w:rPr>
          <w:b w:val="0"/>
        </w:rPr>
        <w:t xml:space="preserve">  </w:t>
      </w:r>
      <w:r>
        <w:rPr>
          <w:b w:val="0"/>
        </w:rPr>
        <w:tab/>
        <w:t xml:space="preserve">Baseline level </w:t>
      </w:r>
    </w:p>
    <w:p w:rsidR="008552E6" w:rsidRDefault="008552E6" w:rsidP="008552E6">
      <w:pPr>
        <w:pStyle w:val="Heading1"/>
        <w:tabs>
          <w:tab w:val="left" w:pos="2520"/>
        </w:tabs>
        <w:ind w:left="2520" w:hanging="1440"/>
        <w:rPr>
          <w:b w:val="0"/>
        </w:rPr>
      </w:pPr>
      <w:r w:rsidRPr="0025683C">
        <w:rPr>
          <w:b w:val="0"/>
        </w:rPr>
        <w:t>Columns 3-6</w:t>
      </w:r>
      <w:r>
        <w:rPr>
          <w:b w:val="0"/>
        </w:rPr>
        <w:t xml:space="preserve">:  State </w:t>
      </w:r>
      <w:r w:rsidRPr="0020105F">
        <w:rPr>
          <w:b w:val="0"/>
        </w:rPr>
        <w:t>determined level</w:t>
      </w:r>
      <w:r>
        <w:rPr>
          <w:b w:val="0"/>
        </w:rPr>
        <w:t>s</w:t>
      </w:r>
      <w:r w:rsidRPr="0020105F">
        <w:rPr>
          <w:b w:val="0"/>
        </w:rPr>
        <w:t xml:space="preserve"> of performance for each year covered by the State plan,</w:t>
      </w:r>
      <w:r>
        <w:rPr>
          <w:b w:val="0"/>
        </w:rPr>
        <w:t xml:space="preserve"> beginning for FY 2020,</w:t>
      </w:r>
      <w:r w:rsidRPr="0020105F">
        <w:rPr>
          <w:b w:val="0"/>
        </w:rPr>
        <w:t xml:space="preserve"> expressed in percentage or numeric form and that meets the requirements of section 113(</w:t>
      </w:r>
      <w:r>
        <w:rPr>
          <w:b w:val="0"/>
        </w:rPr>
        <w:t>b</w:t>
      </w:r>
      <w:r w:rsidRPr="0020105F">
        <w:rPr>
          <w:b w:val="0"/>
        </w:rPr>
        <w:t>)(3)(A)(III) of Perkins V</w:t>
      </w:r>
      <w:r>
        <w:rPr>
          <w:b w:val="0"/>
        </w:rPr>
        <w:t xml:space="preserve"> as provided in the text box on the following page.  </w:t>
      </w:r>
    </w:p>
    <w:p w:rsidR="008552E6" w:rsidRDefault="008552E6" w:rsidP="008552E6">
      <w:pPr>
        <w:tabs>
          <w:tab w:val="left" w:pos="1080"/>
        </w:tabs>
        <w:ind w:left="3600"/>
        <w:rPr>
          <w:bCs/>
        </w:rPr>
      </w:pPr>
    </w:p>
    <w:p w:rsidR="008552E6" w:rsidRDefault="008552E6" w:rsidP="008552E6">
      <w:pPr>
        <w:numPr>
          <w:ilvl w:val="0"/>
          <w:numId w:val="55"/>
        </w:numPr>
        <w:tabs>
          <w:tab w:val="left" w:pos="1080"/>
        </w:tabs>
        <w:ind w:left="1080" w:hanging="540"/>
        <w:rPr>
          <w:bCs/>
        </w:rPr>
      </w:pPr>
      <w:r>
        <w:rPr>
          <w:bCs/>
        </w:rPr>
        <w:t>R</w:t>
      </w:r>
      <w:r w:rsidRPr="00205360">
        <w:rPr>
          <w:bCs/>
        </w:rPr>
        <w:t>evise</w:t>
      </w:r>
      <w:r>
        <w:rPr>
          <w:bCs/>
        </w:rPr>
        <w:t xml:space="preserve">, as applicable, </w:t>
      </w:r>
      <w:r w:rsidRPr="00205360">
        <w:rPr>
          <w:bCs/>
        </w:rPr>
        <w:t>the State determined levels of performance for any of the core indicators of performance—</w:t>
      </w:r>
    </w:p>
    <w:p w:rsidR="008552E6" w:rsidRPr="00205360" w:rsidRDefault="008552E6" w:rsidP="008552E6">
      <w:pPr>
        <w:tabs>
          <w:tab w:val="left" w:pos="1080"/>
        </w:tabs>
        <w:ind w:left="1080"/>
        <w:rPr>
          <w:bCs/>
        </w:rPr>
      </w:pPr>
    </w:p>
    <w:p w:rsidR="008552E6" w:rsidRDefault="008552E6" w:rsidP="008552E6">
      <w:pPr>
        <w:numPr>
          <w:ilvl w:val="0"/>
          <w:numId w:val="56"/>
        </w:numPr>
        <w:tabs>
          <w:tab w:val="left" w:pos="1620"/>
        </w:tabs>
        <w:ind w:left="1620" w:hanging="540"/>
        <w:rPr>
          <w:bCs/>
        </w:rPr>
      </w:pPr>
      <w:r>
        <w:rPr>
          <w:bCs/>
        </w:rPr>
        <w:t>Prior to the third program year covered by the state plan for the subsequent program years covered by the State plan pursuant to section 113(b)(3)(A)(ii).</w:t>
      </w:r>
    </w:p>
    <w:p w:rsidR="008552E6" w:rsidRDefault="008552E6" w:rsidP="008552E6">
      <w:pPr>
        <w:numPr>
          <w:ilvl w:val="0"/>
          <w:numId w:val="56"/>
        </w:numPr>
        <w:tabs>
          <w:tab w:val="left" w:pos="1620"/>
        </w:tabs>
        <w:ind w:left="1620" w:hanging="540"/>
        <w:rPr>
          <w:bCs/>
        </w:rPr>
      </w:pPr>
      <w:r>
        <w:rPr>
          <w:bCs/>
        </w:rPr>
        <w:t>Should unanticipated circumstances arise in a State or changes occur related to improvement in data or measurement approaches pursuant to section 113(b)(3)(A)(iii).</w:t>
      </w:r>
    </w:p>
    <w:p w:rsidR="008552E6" w:rsidRPr="00FD7106" w:rsidRDefault="008552E6" w:rsidP="008552E6">
      <w:pPr>
        <w:numPr>
          <w:ilvl w:val="0"/>
          <w:numId w:val="56"/>
        </w:numPr>
        <w:tabs>
          <w:tab w:val="left" w:pos="1620"/>
        </w:tabs>
        <w:ind w:left="1620" w:hanging="540"/>
        <w:rPr>
          <w:bCs/>
        </w:rPr>
      </w:pPr>
      <w:r w:rsidRPr="00FD7106">
        <w:rPr>
          <w:bCs/>
        </w:rPr>
        <w:t>An eligible agency shall not be eligible to adjust performance levels while executing an improvement plan u</w:t>
      </w:r>
      <w:r>
        <w:rPr>
          <w:bCs/>
        </w:rPr>
        <w:t xml:space="preserve">nder this section pursuant to section </w:t>
      </w:r>
      <w:r w:rsidRPr="00FD7106">
        <w:rPr>
          <w:bCs/>
        </w:rPr>
        <w:t>123(a)(5)</w:t>
      </w:r>
      <w:r>
        <w:rPr>
          <w:bCs/>
        </w:rPr>
        <w:t>.</w:t>
      </w:r>
    </w:p>
    <w:p w:rsidR="008552E6" w:rsidRDefault="008552E6" w:rsidP="008552E6">
      <w:pPr>
        <w:rPr>
          <w:bCs/>
        </w:rPr>
      </w:pPr>
      <w:r>
        <w:rPr>
          <w:bCs/>
        </w:rPr>
        <w:br w:type="page"/>
      </w:r>
    </w:p>
    <w:p w:rsidR="008552E6" w:rsidRDefault="008552E6" w:rsidP="008552E6">
      <w:pPr>
        <w:tabs>
          <w:tab w:val="left" w:pos="1620"/>
        </w:tabs>
        <w:ind w:left="1620"/>
        <w:rPr>
          <w:bCs/>
        </w:rPr>
      </w:pPr>
    </w:p>
    <w:p w:rsidR="008552E6" w:rsidRPr="00623AE0" w:rsidRDefault="008552E6" w:rsidP="008552E6">
      <w:pPr>
        <w:tabs>
          <w:tab w:val="left" w:pos="1620"/>
        </w:tabs>
        <w:ind w:left="1620"/>
        <w:rPr>
          <w:bCs/>
        </w:rPr>
        <w:sectPr w:rsidR="008552E6" w:rsidRPr="00623AE0" w:rsidSect="00F23DDB">
          <w:pgSz w:w="12240" w:h="15840" w:code="1"/>
          <w:pgMar w:top="1440" w:right="1152" w:bottom="1440" w:left="1152" w:header="720" w:footer="720" w:gutter="0"/>
          <w:cols w:space="720"/>
          <w:titlePg/>
          <w:docGrid w:linePitch="360"/>
        </w:sectPr>
      </w:pPr>
      <w:r>
        <w:rPr>
          <w:noProof/>
        </w:rPr>
        <mc:AlternateContent>
          <mc:Choice Requires="wps">
            <w:drawing>
              <wp:anchor distT="0" distB="0" distL="114300" distR="114300" simplePos="0" relativeHeight="251662336" behindDoc="0" locked="0" layoutInCell="1" allowOverlap="1" wp14:anchorId="123FA949" wp14:editId="2F4E2146">
                <wp:simplePos x="0" y="0"/>
                <wp:positionH relativeFrom="column">
                  <wp:posOffset>673074</wp:posOffset>
                </wp:positionH>
                <wp:positionV relativeFrom="paragraph">
                  <wp:posOffset>107544</wp:posOffset>
                </wp:positionV>
                <wp:extent cx="5615305" cy="5279010"/>
                <wp:effectExtent l="0" t="0" r="2349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5279010"/>
                        </a:xfrm>
                        <a:prstGeom prst="rect">
                          <a:avLst/>
                        </a:prstGeom>
                        <a:solidFill>
                          <a:srgbClr val="FFFFFF"/>
                        </a:solidFill>
                        <a:ln w="9525">
                          <a:solidFill>
                            <a:srgbClr val="000000"/>
                          </a:solidFill>
                          <a:miter lim="800000"/>
                          <a:headEnd/>
                          <a:tailEnd/>
                        </a:ln>
                      </wps:spPr>
                      <wps:txbx>
                        <w:txbxContent>
                          <w:p w:rsidR="008552E6" w:rsidRPr="004263B2" w:rsidRDefault="008552E6" w:rsidP="008552E6"/>
                          <w:p w:rsidR="008552E6" w:rsidRPr="00BF270A" w:rsidRDefault="008552E6" w:rsidP="008552E6">
                            <w:pPr>
                              <w:tabs>
                                <w:tab w:val="left" w:pos="540"/>
                              </w:tabs>
                              <w:ind w:left="540" w:hanging="540"/>
                              <w:jc w:val="center"/>
                              <w:rPr>
                                <w:b/>
                              </w:rPr>
                            </w:pPr>
                            <w:r>
                              <w:rPr>
                                <w:b/>
                              </w:rPr>
                              <w:t>Text Box 4:  State Determined Performance Levels (SDPLs)</w:t>
                            </w:r>
                          </w:p>
                          <w:p w:rsidR="008552E6" w:rsidRDefault="008552E6" w:rsidP="008552E6">
                            <w:pPr>
                              <w:tabs>
                                <w:tab w:val="left" w:pos="540"/>
                              </w:tabs>
                              <w:ind w:left="540" w:hanging="540"/>
                            </w:pPr>
                          </w:p>
                          <w:p w:rsidR="008552E6" w:rsidRPr="004263B2" w:rsidRDefault="008552E6" w:rsidP="008552E6">
                            <w:pPr>
                              <w:tabs>
                                <w:tab w:val="left" w:pos="540"/>
                              </w:tabs>
                              <w:ind w:left="540" w:hanging="540"/>
                            </w:pPr>
                            <w:r w:rsidRPr="004263B2">
                              <w:t xml:space="preserve">(III) </w:t>
                            </w:r>
                            <w:r>
                              <w:t xml:space="preserve"> </w:t>
                            </w:r>
                            <w:r w:rsidRPr="004263B2">
                              <w:rPr>
                                <w:caps/>
                              </w:rPr>
                              <w:t>Requirements</w:t>
                            </w:r>
                            <w:r w:rsidRPr="004263B2">
                              <w:t>.—Such State determined levels of performance shall, at a minimum—</w:t>
                            </w:r>
                          </w:p>
                          <w:p w:rsidR="008552E6" w:rsidRPr="004263B2" w:rsidRDefault="008552E6" w:rsidP="008552E6">
                            <w:pPr>
                              <w:tabs>
                                <w:tab w:val="left" w:pos="1080"/>
                              </w:tabs>
                              <w:ind w:left="1080" w:hanging="540"/>
                            </w:pPr>
                            <w:r w:rsidRPr="004263B2">
                              <w:t xml:space="preserve">(aa) </w:t>
                            </w:r>
                            <w:r>
                              <w:tab/>
                            </w:r>
                            <w:r w:rsidRPr="004263B2">
                              <w:t>be expressed in a percentage or numerical form, so as to be objective, quantifiable, and measurable;</w:t>
                            </w:r>
                          </w:p>
                          <w:p w:rsidR="008552E6" w:rsidRPr="004263B2" w:rsidRDefault="008552E6" w:rsidP="008552E6">
                            <w:pPr>
                              <w:tabs>
                                <w:tab w:val="left" w:pos="1080"/>
                              </w:tabs>
                              <w:ind w:left="1080" w:hanging="540"/>
                            </w:pPr>
                            <w:r w:rsidRPr="004263B2">
                              <w:t xml:space="preserve">(bb) </w:t>
                            </w:r>
                            <w:r>
                              <w:tab/>
                            </w:r>
                            <w:r w:rsidRPr="004263B2">
                              <w:t>require the State to continually make meaningful progress toward improving the performance of all career and technical education students, including the subgroups of students described in section 1111(h)(1)(C)(ii) of the Elementary and Secondary Education Act of 1965, and special populations, as described in section 3(48); and</w:t>
                            </w:r>
                          </w:p>
                          <w:p w:rsidR="008552E6" w:rsidRPr="004263B2" w:rsidRDefault="008552E6" w:rsidP="008552E6">
                            <w:pPr>
                              <w:tabs>
                                <w:tab w:val="left" w:pos="1080"/>
                              </w:tabs>
                              <w:ind w:left="1080" w:hanging="540"/>
                            </w:pPr>
                            <w:r w:rsidRPr="004263B2">
                              <w:t xml:space="preserve">(cc) </w:t>
                            </w:r>
                            <w:r>
                              <w:tab/>
                            </w:r>
                            <w:r w:rsidRPr="004263B2">
                              <w:t>have been subject to the public comment process described in subparagraph (B), and the eligible agency has provided a written response;</w:t>
                            </w:r>
                          </w:p>
                          <w:p w:rsidR="008552E6" w:rsidRPr="004263B2" w:rsidRDefault="008552E6" w:rsidP="008552E6">
                            <w:pPr>
                              <w:tabs>
                                <w:tab w:val="left" w:pos="1080"/>
                              </w:tabs>
                              <w:ind w:left="1080" w:hanging="540"/>
                            </w:pPr>
                            <w:r w:rsidRPr="004263B2">
                              <w:t xml:space="preserve">(dd) </w:t>
                            </w:r>
                            <w:r>
                              <w:tab/>
                            </w:r>
                            <w:r w:rsidRPr="004263B2">
                              <w:t>when being adjusted pursuant to clause (ii), take into account how the levels of performance involved compare with the State levels of performance established for other States, considering factors including the characteristics of actual (as opposed to anticipated) CTE concentrators when the CTE concentrators entered the program, and the services or instruction to be provided;</w:t>
                            </w:r>
                          </w:p>
                          <w:p w:rsidR="008552E6" w:rsidRPr="004263B2" w:rsidRDefault="008552E6" w:rsidP="008552E6">
                            <w:pPr>
                              <w:tabs>
                                <w:tab w:val="left" w:pos="1080"/>
                              </w:tabs>
                              <w:ind w:left="1080" w:hanging="540"/>
                            </w:pPr>
                            <w:r w:rsidRPr="004263B2">
                              <w:t xml:space="preserve">(ee) </w:t>
                            </w:r>
                            <w:r>
                              <w:tab/>
                            </w:r>
                            <w:r w:rsidRPr="004263B2">
                              <w:t>when being adjusted pursuant to clause (ii), be higher than the average actual performance of the 2 most recently completed program years, except in the case of unanticipated circumstances that require revisions in accordance with clause (iii); and</w:t>
                            </w:r>
                          </w:p>
                          <w:p w:rsidR="008552E6" w:rsidRPr="004263B2" w:rsidRDefault="008552E6" w:rsidP="008552E6">
                            <w:pPr>
                              <w:tabs>
                                <w:tab w:val="left" w:pos="1080"/>
                              </w:tabs>
                              <w:ind w:left="1080" w:hanging="540"/>
                            </w:pPr>
                            <w:r w:rsidRPr="004263B2">
                              <w:t xml:space="preserve">(ff) </w:t>
                            </w:r>
                            <w:r>
                              <w:tab/>
                            </w:r>
                            <w:r w:rsidRPr="004263B2">
                              <w:t>take into account the extent to which the State determined levels of performance advance the eligible agency's goals, as set forth in the State plan.</w:t>
                            </w:r>
                          </w:p>
                          <w:p w:rsidR="008552E6" w:rsidRDefault="008552E6" w:rsidP="008552E6"/>
                          <w:p w:rsidR="008552E6" w:rsidRDefault="008552E6" w:rsidP="008552E6">
                            <w:r>
                              <w:t>(</w:t>
                            </w:r>
                            <w:r w:rsidRPr="004263B2">
                              <w:t xml:space="preserve">Section </w:t>
                            </w:r>
                            <w:r>
                              <w:t>113(b)(3)(A)(III) of Perkins V)</w:t>
                            </w:r>
                          </w:p>
                          <w:p w:rsidR="008552E6" w:rsidRDefault="008552E6" w:rsidP="00855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FA949" id="_x0000_s1029" type="#_x0000_t202" style="position:absolute;left:0;text-align:left;margin-left:53pt;margin-top:8.45pt;width:442.15pt;height:41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">
                <v:textbox>
                  <w:txbxContent>
                    <w:p w:rsidR="008552E6" w:rsidRPr="004263B2" w:rsidRDefault="008552E6" w:rsidP="008552E6"/>
                    <w:p w:rsidR="008552E6" w:rsidRPr="00BF270A" w:rsidRDefault="008552E6" w:rsidP="008552E6">
                      <w:pPr>
                        <w:tabs>
                          <w:tab w:val="left" w:pos="540"/>
                        </w:tabs>
                        <w:ind w:left="540" w:hanging="540"/>
                        <w:jc w:val="center"/>
                        <w:rPr>
                          <w:b/>
                        </w:rPr>
                      </w:pPr>
                      <w:r>
                        <w:rPr>
                          <w:b/>
                        </w:rPr>
                        <w:t>Text Box 4:  State Determined Performance Levels (SDPLs)</w:t>
                      </w:r>
                    </w:p>
                    <w:p w:rsidR="008552E6" w:rsidRDefault="008552E6" w:rsidP="008552E6">
                      <w:pPr>
                        <w:tabs>
                          <w:tab w:val="left" w:pos="540"/>
                        </w:tabs>
                        <w:ind w:left="540" w:hanging="540"/>
                      </w:pPr>
                    </w:p>
                    <w:p w:rsidR="008552E6" w:rsidRPr="004263B2" w:rsidRDefault="008552E6" w:rsidP="008552E6">
                      <w:pPr>
                        <w:tabs>
                          <w:tab w:val="left" w:pos="540"/>
                        </w:tabs>
                        <w:ind w:left="540" w:hanging="540"/>
                      </w:pPr>
                      <w:r w:rsidRPr="004263B2">
                        <w:t xml:space="preserve">(III) </w:t>
                      </w:r>
                      <w:r>
                        <w:t xml:space="preserve"> </w:t>
                      </w:r>
                      <w:r w:rsidRPr="004263B2">
                        <w:rPr>
                          <w:caps/>
                        </w:rPr>
                        <w:t>Requirements</w:t>
                      </w:r>
                      <w:r w:rsidRPr="004263B2">
                        <w:t>.—Such State determined levels of performance shall, at a minimum—</w:t>
                      </w:r>
                    </w:p>
                    <w:p w:rsidR="008552E6" w:rsidRPr="004263B2" w:rsidRDefault="008552E6" w:rsidP="008552E6">
                      <w:pPr>
                        <w:tabs>
                          <w:tab w:val="left" w:pos="1080"/>
                        </w:tabs>
                        <w:ind w:left="1080" w:hanging="540"/>
                      </w:pPr>
                      <w:r w:rsidRPr="004263B2">
                        <w:t xml:space="preserve">(aa) </w:t>
                      </w:r>
                      <w:r>
                        <w:tab/>
                      </w:r>
                      <w:r w:rsidRPr="004263B2">
                        <w:t>be expressed in a percentage or numerical form, so as to be objective, quantifiable, and measurable;</w:t>
                      </w:r>
                    </w:p>
                    <w:p w:rsidR="008552E6" w:rsidRPr="004263B2" w:rsidRDefault="008552E6" w:rsidP="008552E6">
                      <w:pPr>
                        <w:tabs>
                          <w:tab w:val="left" w:pos="1080"/>
                        </w:tabs>
                        <w:ind w:left="1080" w:hanging="540"/>
                      </w:pPr>
                      <w:r w:rsidRPr="004263B2">
                        <w:t xml:space="preserve">(bb) </w:t>
                      </w:r>
                      <w:r>
                        <w:tab/>
                      </w:r>
                      <w:r w:rsidRPr="004263B2">
                        <w:t>require the State to continually make meaningful progress toward improving the performance of all career and technical education students, including the subgroups of students described in section 1111(h)(1)(C)(ii) of the Elementary and Secondary Education Act of 1965, and special populations, as described in section 3(48); and</w:t>
                      </w:r>
                    </w:p>
                    <w:p w:rsidR="008552E6" w:rsidRPr="004263B2" w:rsidRDefault="008552E6" w:rsidP="008552E6">
                      <w:pPr>
                        <w:tabs>
                          <w:tab w:val="left" w:pos="1080"/>
                        </w:tabs>
                        <w:ind w:left="1080" w:hanging="540"/>
                      </w:pPr>
                      <w:r w:rsidRPr="004263B2">
                        <w:t xml:space="preserve">(cc) </w:t>
                      </w:r>
                      <w:r>
                        <w:tab/>
                      </w:r>
                      <w:r w:rsidRPr="004263B2">
                        <w:t>have been subject to the public comment process described in subparagraph (B), and the eligible agency has provided a written response;</w:t>
                      </w:r>
                    </w:p>
                    <w:p w:rsidR="008552E6" w:rsidRPr="004263B2" w:rsidRDefault="008552E6" w:rsidP="008552E6">
                      <w:pPr>
                        <w:tabs>
                          <w:tab w:val="left" w:pos="1080"/>
                        </w:tabs>
                        <w:ind w:left="1080" w:hanging="540"/>
                      </w:pPr>
                      <w:r w:rsidRPr="004263B2">
                        <w:t xml:space="preserve">(dd) </w:t>
                      </w:r>
                      <w:r>
                        <w:tab/>
                      </w:r>
                      <w:r w:rsidRPr="004263B2">
                        <w:t>when being adjusted pursuant to clause (ii), take into account how the levels of performance involved compare with the State levels of performance established for other States, considering factors including the characteristics of actual (as opposed to anticipated) CTE concentrators when the CTE concentrators entered the program, and the services or instruction to be provided;</w:t>
                      </w:r>
                    </w:p>
                    <w:p w:rsidR="008552E6" w:rsidRPr="004263B2" w:rsidRDefault="008552E6" w:rsidP="008552E6">
                      <w:pPr>
                        <w:tabs>
                          <w:tab w:val="left" w:pos="1080"/>
                        </w:tabs>
                        <w:ind w:left="1080" w:hanging="540"/>
                      </w:pPr>
                      <w:r w:rsidRPr="004263B2">
                        <w:t xml:space="preserve">(ee) </w:t>
                      </w:r>
                      <w:r>
                        <w:tab/>
                      </w:r>
                      <w:r w:rsidRPr="004263B2">
                        <w:t>when being adjusted pursuant to clause (ii), be higher than the average actual performance of the 2 most recently completed program years, except in the case of unanticipated circumstances that require revisions in accordance with clause (iii); and</w:t>
                      </w:r>
                    </w:p>
                    <w:p w:rsidR="008552E6" w:rsidRPr="004263B2" w:rsidRDefault="008552E6" w:rsidP="008552E6">
                      <w:pPr>
                        <w:tabs>
                          <w:tab w:val="left" w:pos="1080"/>
                        </w:tabs>
                        <w:ind w:left="1080" w:hanging="540"/>
                      </w:pPr>
                      <w:r w:rsidRPr="004263B2">
                        <w:t xml:space="preserve">(ff) </w:t>
                      </w:r>
                      <w:r>
                        <w:tab/>
                      </w:r>
                      <w:r w:rsidRPr="004263B2">
                        <w:t>take into account the extent to which the State determined levels of performance advance the eligible agency's goals, as set forth in the State plan.</w:t>
                      </w:r>
                    </w:p>
                    <w:p w:rsidR="008552E6" w:rsidRDefault="008552E6" w:rsidP="008552E6"/>
                    <w:p w:rsidR="008552E6" w:rsidRDefault="008552E6" w:rsidP="008552E6">
                      <w:r>
                        <w:t>(</w:t>
                      </w:r>
                      <w:r w:rsidRPr="004263B2">
                        <w:t xml:space="preserve">Section </w:t>
                      </w:r>
                      <w:r>
                        <w:t>113(b)(3)(A)(III) of Perkins V)</w:t>
                      </w:r>
                    </w:p>
                    <w:p w:rsidR="008552E6" w:rsidRDefault="008552E6" w:rsidP="008552E6"/>
                  </w:txbxContent>
                </v:textbox>
              </v:shape>
            </w:pict>
          </mc:Fallback>
        </mc:AlternateContent>
      </w:r>
    </w:p>
    <w:p w:rsidR="008552E6" w:rsidRPr="008E5FBB" w:rsidRDefault="008552E6" w:rsidP="008552E6">
      <w:pPr>
        <w:jc w:val="center"/>
        <w:rPr>
          <w:b/>
        </w:rPr>
      </w:pPr>
      <w:r>
        <w:rPr>
          <w:b/>
        </w:rPr>
        <w:lastRenderedPageBreak/>
        <w:t>Table 7:  Section 113(b) Core Indicators of Performance</w:t>
      </w:r>
    </w:p>
    <w:p w:rsidR="008552E6" w:rsidRDefault="008552E6" w:rsidP="008552E6"/>
    <w:p w:rsidR="008552E6" w:rsidRPr="008E5FBB" w:rsidRDefault="008552E6" w:rsidP="008552E6"/>
    <w:tbl>
      <w:tblPr>
        <w:tblW w:w="138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gridCol w:w="2880"/>
        <w:gridCol w:w="2880"/>
      </w:tblGrid>
      <w:tr w:rsidR="008552E6" w:rsidRPr="00840700" w:rsidTr="007374DA">
        <w:trPr>
          <w:cantSplit/>
        </w:trPr>
        <w:tc>
          <w:tcPr>
            <w:tcW w:w="8100" w:type="dxa"/>
            <w:shd w:val="clear" w:color="auto" w:fill="D9D9D9"/>
          </w:tcPr>
          <w:p w:rsidR="008552E6" w:rsidRPr="00840700" w:rsidRDefault="008552E6" w:rsidP="007374DA">
            <w:pPr>
              <w:spacing w:before="120" w:after="120"/>
              <w:jc w:val="center"/>
              <w:rPr>
                <w:b/>
                <w:bCs/>
                <w:iCs/>
              </w:rPr>
            </w:pPr>
            <w:r w:rsidRPr="00840700">
              <w:rPr>
                <w:b/>
                <w:bCs/>
                <w:iCs/>
              </w:rPr>
              <w:t>Indicator Descriptions</w:t>
            </w:r>
          </w:p>
        </w:tc>
        <w:tc>
          <w:tcPr>
            <w:tcW w:w="2880" w:type="dxa"/>
            <w:shd w:val="clear" w:color="auto" w:fill="D9D9D9"/>
          </w:tcPr>
          <w:p w:rsidR="008552E6" w:rsidRPr="00840700" w:rsidRDefault="008552E6" w:rsidP="007374DA">
            <w:pPr>
              <w:spacing w:before="120" w:after="120"/>
              <w:jc w:val="center"/>
              <w:rPr>
                <w:b/>
              </w:rPr>
            </w:pPr>
            <w:r w:rsidRPr="00840700">
              <w:rPr>
                <w:b/>
              </w:rPr>
              <w:t>Indicator Codes</w:t>
            </w:r>
          </w:p>
        </w:tc>
        <w:tc>
          <w:tcPr>
            <w:tcW w:w="2880" w:type="dxa"/>
            <w:shd w:val="clear" w:color="auto" w:fill="D9D9D9"/>
          </w:tcPr>
          <w:p w:rsidR="008552E6" w:rsidRPr="00840700" w:rsidRDefault="008552E6" w:rsidP="007374DA">
            <w:pPr>
              <w:spacing w:before="120" w:after="120"/>
              <w:jc w:val="center"/>
              <w:rPr>
                <w:b/>
                <w:iCs/>
              </w:rPr>
            </w:pPr>
            <w:r w:rsidRPr="00840700">
              <w:rPr>
                <w:b/>
                <w:iCs/>
              </w:rPr>
              <w:t>Indicator Names</w:t>
            </w:r>
          </w:p>
        </w:tc>
      </w:tr>
      <w:tr w:rsidR="008552E6" w:rsidRPr="00840700" w:rsidTr="007374DA">
        <w:trPr>
          <w:cantSplit/>
        </w:trPr>
        <w:tc>
          <w:tcPr>
            <w:tcW w:w="13860" w:type="dxa"/>
            <w:gridSpan w:val="3"/>
            <w:shd w:val="clear" w:color="auto" w:fill="D9D9D9"/>
            <w:vAlign w:val="center"/>
          </w:tcPr>
          <w:p w:rsidR="008552E6" w:rsidRPr="00840700" w:rsidRDefault="008552E6" w:rsidP="007374DA">
            <w:pPr>
              <w:spacing w:before="120" w:after="120"/>
              <w:rPr>
                <w:b/>
                <w:iCs/>
              </w:rPr>
            </w:pPr>
            <w:r w:rsidRPr="00840700">
              <w:rPr>
                <w:b/>
                <w:iCs/>
              </w:rPr>
              <w:t>Secondary Level</w:t>
            </w:r>
          </w:p>
        </w:tc>
      </w:tr>
      <w:tr w:rsidR="008552E6" w:rsidRPr="00840700" w:rsidTr="007374DA">
        <w:trPr>
          <w:cantSplit/>
        </w:trPr>
        <w:tc>
          <w:tcPr>
            <w:tcW w:w="8100" w:type="dxa"/>
            <w:vAlign w:val="center"/>
          </w:tcPr>
          <w:p w:rsidR="008552E6" w:rsidRPr="00840700" w:rsidRDefault="008552E6" w:rsidP="007374DA">
            <w:r w:rsidRPr="00840700">
              <w:t>The percentage of CTE concentrators who graduate high school, as measured by the four-year adjusted cohort graduation rate (defined in section 8101 of the Elementary and Secondary Education Act of 1965).</w:t>
            </w:r>
            <w:r w:rsidRPr="00840700">
              <w:tab/>
            </w:r>
          </w:p>
        </w:tc>
        <w:tc>
          <w:tcPr>
            <w:tcW w:w="2880" w:type="dxa"/>
          </w:tcPr>
          <w:p w:rsidR="008552E6" w:rsidRPr="00840700" w:rsidRDefault="008552E6" w:rsidP="007374DA">
            <w:pPr>
              <w:jc w:val="center"/>
            </w:pPr>
            <w:r w:rsidRPr="00840700">
              <w:t>1S1</w:t>
            </w:r>
          </w:p>
        </w:tc>
        <w:tc>
          <w:tcPr>
            <w:tcW w:w="2880" w:type="dxa"/>
          </w:tcPr>
          <w:p w:rsidR="008552E6" w:rsidRPr="00840700" w:rsidRDefault="008552E6" w:rsidP="007374DA">
            <w:pPr>
              <w:jc w:val="center"/>
              <w:rPr>
                <w:iCs/>
              </w:rPr>
            </w:pPr>
            <w:r w:rsidRPr="00840700">
              <w:rPr>
                <w:iCs/>
              </w:rPr>
              <w:t>Four-Year Graduation Rate</w:t>
            </w:r>
          </w:p>
        </w:tc>
      </w:tr>
      <w:tr w:rsidR="008552E6" w:rsidRPr="00840700" w:rsidTr="007374DA">
        <w:trPr>
          <w:cantSplit/>
        </w:trPr>
        <w:tc>
          <w:tcPr>
            <w:tcW w:w="8100" w:type="dxa"/>
            <w:vAlign w:val="center"/>
          </w:tcPr>
          <w:p w:rsidR="008552E6" w:rsidRPr="00840700" w:rsidRDefault="008552E6" w:rsidP="007374DA">
            <w:pPr>
              <w:ind w:left="-18" w:firstLine="18"/>
              <w:rPr>
                <w:b/>
                <w:bCs/>
                <w:iCs/>
              </w:rPr>
            </w:pPr>
            <w:r w:rsidRPr="00840700">
              <w:t>(At the State’s discretion) The percentage of CTE concentrators who graduate high school, as measured by extended-year adjusted cohort graduation rate defined in such section 8101.</w:t>
            </w:r>
          </w:p>
        </w:tc>
        <w:tc>
          <w:tcPr>
            <w:tcW w:w="2880" w:type="dxa"/>
          </w:tcPr>
          <w:p w:rsidR="008552E6" w:rsidRPr="00840700" w:rsidRDefault="008552E6" w:rsidP="007374DA">
            <w:pPr>
              <w:jc w:val="center"/>
            </w:pPr>
            <w:r w:rsidRPr="00840700">
              <w:t>1S2</w:t>
            </w:r>
          </w:p>
        </w:tc>
        <w:tc>
          <w:tcPr>
            <w:tcW w:w="2880" w:type="dxa"/>
          </w:tcPr>
          <w:p w:rsidR="008552E6" w:rsidRPr="00840700" w:rsidRDefault="008552E6" w:rsidP="007374DA">
            <w:pPr>
              <w:jc w:val="center"/>
              <w:rPr>
                <w:iCs/>
              </w:rPr>
            </w:pPr>
            <w:r w:rsidRPr="00840700">
              <w:rPr>
                <w:iCs/>
              </w:rPr>
              <w:t>Extended Graduation Rate</w:t>
            </w:r>
          </w:p>
        </w:tc>
      </w:tr>
      <w:tr w:rsidR="008552E6" w:rsidRPr="00840700" w:rsidTr="007374DA">
        <w:trPr>
          <w:cantSplit/>
        </w:trPr>
        <w:tc>
          <w:tcPr>
            <w:tcW w:w="8100" w:type="dxa"/>
            <w:vAlign w:val="center"/>
          </w:tcPr>
          <w:p w:rsidR="008552E6" w:rsidRPr="00840700" w:rsidRDefault="008552E6" w:rsidP="007374DA">
            <w:pPr>
              <w:ind w:left="-18" w:firstLine="18"/>
              <w:rPr>
                <w:b/>
                <w:bCs/>
                <w:iCs/>
              </w:rPr>
            </w:pPr>
            <w:r w:rsidRPr="00840700">
              <w:t>CTE concentrator proficiency in the challenging State academic standards adopted by the State under section1111(b)(1) of the Elementary and Secondary Education Act of 1965, as measured by the academic assessments in reading/language arts as described in section 1111(b)(2) of such Act.</w:t>
            </w:r>
          </w:p>
        </w:tc>
        <w:tc>
          <w:tcPr>
            <w:tcW w:w="2880" w:type="dxa"/>
          </w:tcPr>
          <w:p w:rsidR="008552E6" w:rsidRPr="00840700" w:rsidRDefault="008552E6" w:rsidP="007374DA">
            <w:pPr>
              <w:jc w:val="center"/>
            </w:pPr>
            <w:r w:rsidRPr="00840700">
              <w:t>2S1</w:t>
            </w:r>
          </w:p>
        </w:tc>
        <w:tc>
          <w:tcPr>
            <w:tcW w:w="2880" w:type="dxa"/>
          </w:tcPr>
          <w:p w:rsidR="008552E6" w:rsidRPr="00840700" w:rsidRDefault="008552E6" w:rsidP="007374DA">
            <w:pPr>
              <w:jc w:val="center"/>
              <w:rPr>
                <w:iCs/>
              </w:rPr>
            </w:pPr>
            <w:r w:rsidRPr="00840700">
              <w:rPr>
                <w:iCs/>
              </w:rPr>
              <w:t>Academic Proficiency in Reading/Language Arts</w:t>
            </w:r>
          </w:p>
        </w:tc>
      </w:tr>
      <w:tr w:rsidR="008552E6" w:rsidRPr="00840700" w:rsidTr="007374DA">
        <w:trPr>
          <w:cantSplit/>
        </w:trPr>
        <w:tc>
          <w:tcPr>
            <w:tcW w:w="8100" w:type="dxa"/>
            <w:vAlign w:val="center"/>
          </w:tcPr>
          <w:p w:rsidR="008552E6" w:rsidRPr="00840700" w:rsidRDefault="008552E6" w:rsidP="007374DA">
            <w:pPr>
              <w:ind w:left="-18" w:firstLine="18"/>
              <w:rPr>
                <w:b/>
                <w:bCs/>
                <w:iCs/>
              </w:rPr>
            </w:pPr>
            <w:r w:rsidRPr="00840700">
              <w:t>CTE concentrator proficiency in the challenging State academic standards adopted by the State under section1111(b)(1) of the Elementary and Secondary Education Act of 1965, as measured by the academic assessments in mathematics as described in section 1111(b)(2) of such Act.</w:t>
            </w:r>
          </w:p>
        </w:tc>
        <w:tc>
          <w:tcPr>
            <w:tcW w:w="2880" w:type="dxa"/>
          </w:tcPr>
          <w:p w:rsidR="008552E6" w:rsidRPr="00840700" w:rsidRDefault="008552E6" w:rsidP="007374DA">
            <w:pPr>
              <w:jc w:val="center"/>
            </w:pPr>
            <w:r w:rsidRPr="00840700">
              <w:t>2S2</w:t>
            </w:r>
          </w:p>
        </w:tc>
        <w:tc>
          <w:tcPr>
            <w:tcW w:w="2880" w:type="dxa"/>
          </w:tcPr>
          <w:p w:rsidR="008552E6" w:rsidRPr="00840700" w:rsidRDefault="008552E6" w:rsidP="007374DA">
            <w:pPr>
              <w:jc w:val="center"/>
              <w:rPr>
                <w:iCs/>
              </w:rPr>
            </w:pPr>
            <w:r w:rsidRPr="00840700">
              <w:rPr>
                <w:iCs/>
              </w:rPr>
              <w:t>Academic Proficiency in Mathematics</w:t>
            </w:r>
          </w:p>
        </w:tc>
      </w:tr>
      <w:tr w:rsidR="008552E6" w:rsidRPr="00840700" w:rsidTr="007374DA">
        <w:trPr>
          <w:cantSplit/>
        </w:trPr>
        <w:tc>
          <w:tcPr>
            <w:tcW w:w="8100" w:type="dxa"/>
            <w:vAlign w:val="center"/>
          </w:tcPr>
          <w:p w:rsidR="008552E6" w:rsidRPr="00840700" w:rsidRDefault="008552E6" w:rsidP="007374DA">
            <w:pPr>
              <w:ind w:left="-18" w:firstLine="18"/>
              <w:rPr>
                <w:b/>
                <w:bCs/>
                <w:iCs/>
              </w:rPr>
            </w:pPr>
            <w:r w:rsidRPr="00840700">
              <w:t>CTE concentrator proficiency in the challenging State academic standards adopted by the State under section1111(b)(1) of the Elementary and Secondary Education Act of 1965, as measured by the academic assessments in science as described in section 1111(b)(2) of such Act.</w:t>
            </w:r>
          </w:p>
        </w:tc>
        <w:tc>
          <w:tcPr>
            <w:tcW w:w="2880" w:type="dxa"/>
          </w:tcPr>
          <w:p w:rsidR="008552E6" w:rsidRPr="00840700" w:rsidRDefault="008552E6" w:rsidP="007374DA">
            <w:pPr>
              <w:jc w:val="center"/>
            </w:pPr>
            <w:r w:rsidRPr="00840700">
              <w:t>2S3</w:t>
            </w:r>
          </w:p>
        </w:tc>
        <w:tc>
          <w:tcPr>
            <w:tcW w:w="2880" w:type="dxa"/>
          </w:tcPr>
          <w:p w:rsidR="008552E6" w:rsidRPr="00840700" w:rsidRDefault="008552E6" w:rsidP="007374DA">
            <w:pPr>
              <w:jc w:val="center"/>
              <w:rPr>
                <w:iCs/>
              </w:rPr>
            </w:pPr>
            <w:r w:rsidRPr="00840700">
              <w:rPr>
                <w:iCs/>
              </w:rPr>
              <w:t>Academic Proficiency in Science</w:t>
            </w:r>
          </w:p>
        </w:tc>
      </w:tr>
      <w:tr w:rsidR="008552E6" w:rsidTr="007374DA">
        <w:trPr>
          <w:cantSplit/>
        </w:trPr>
        <w:tc>
          <w:tcPr>
            <w:tcW w:w="8100" w:type="dxa"/>
            <w:tcBorders>
              <w:top w:val="single" w:sz="4" w:space="0" w:color="auto"/>
              <w:left w:val="single" w:sz="4" w:space="0" w:color="auto"/>
              <w:bottom w:val="single" w:sz="4" w:space="0" w:color="auto"/>
              <w:right w:val="single" w:sz="4" w:space="0" w:color="auto"/>
            </w:tcBorders>
            <w:vAlign w:val="center"/>
          </w:tcPr>
          <w:p w:rsidR="008552E6" w:rsidRPr="00840700" w:rsidRDefault="008552E6" w:rsidP="007374DA">
            <w:pPr>
              <w:ind w:left="-18" w:firstLine="18"/>
            </w:pPr>
            <w:r w:rsidRPr="00840700">
              <w:t>The percentage of CTE concentrators who, in the second quarter after exiting from secondary education, are in postsecondary education or advanced training, military service or a service program that receives assistance under title I of the National and Community Service Act of 1990 (42 U.S.C. 12511 et seq.), are volunteers as described in section 5(a) of the Peace Corps Act (22 U.S.C. 2504(a)), or are employed.</w:t>
            </w:r>
          </w:p>
        </w:tc>
        <w:tc>
          <w:tcPr>
            <w:tcW w:w="2880" w:type="dxa"/>
            <w:tcBorders>
              <w:top w:val="single" w:sz="4" w:space="0" w:color="auto"/>
              <w:left w:val="single" w:sz="4" w:space="0" w:color="auto"/>
              <w:bottom w:val="single" w:sz="4" w:space="0" w:color="auto"/>
              <w:right w:val="single" w:sz="4" w:space="0" w:color="auto"/>
            </w:tcBorders>
          </w:tcPr>
          <w:p w:rsidR="008552E6" w:rsidRPr="00840700" w:rsidRDefault="008552E6" w:rsidP="007374DA">
            <w:pPr>
              <w:jc w:val="center"/>
            </w:pPr>
            <w:r w:rsidRPr="00840700">
              <w:t>3S1</w:t>
            </w:r>
          </w:p>
        </w:tc>
        <w:tc>
          <w:tcPr>
            <w:tcW w:w="2880" w:type="dxa"/>
            <w:tcBorders>
              <w:top w:val="single" w:sz="4" w:space="0" w:color="auto"/>
              <w:left w:val="single" w:sz="4" w:space="0" w:color="auto"/>
              <w:bottom w:val="single" w:sz="4" w:space="0" w:color="auto"/>
              <w:right w:val="single" w:sz="4" w:space="0" w:color="auto"/>
            </w:tcBorders>
          </w:tcPr>
          <w:p w:rsidR="008552E6" w:rsidRPr="00840700" w:rsidRDefault="008552E6" w:rsidP="007374DA">
            <w:pPr>
              <w:jc w:val="center"/>
              <w:rPr>
                <w:iCs/>
              </w:rPr>
            </w:pPr>
            <w:r w:rsidRPr="00840700">
              <w:rPr>
                <w:iCs/>
              </w:rPr>
              <w:t>Postsecondary Placement</w:t>
            </w:r>
          </w:p>
        </w:tc>
      </w:tr>
    </w:tbl>
    <w:p w:rsidR="008552E6" w:rsidRDefault="008552E6" w:rsidP="008552E6">
      <w:r>
        <w:br w:type="page"/>
      </w:r>
    </w:p>
    <w:tbl>
      <w:tblPr>
        <w:tblW w:w="138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gridCol w:w="2880"/>
        <w:gridCol w:w="2880"/>
      </w:tblGrid>
      <w:tr w:rsidR="008552E6" w:rsidRPr="00840700" w:rsidTr="007374DA">
        <w:trPr>
          <w:cantSplit/>
        </w:trPr>
        <w:tc>
          <w:tcPr>
            <w:tcW w:w="8100" w:type="dxa"/>
            <w:shd w:val="clear" w:color="auto" w:fill="D9D9D9"/>
          </w:tcPr>
          <w:p w:rsidR="008552E6" w:rsidRPr="00840700" w:rsidRDefault="008552E6" w:rsidP="007374DA">
            <w:pPr>
              <w:spacing w:before="120" w:after="120"/>
              <w:jc w:val="center"/>
              <w:rPr>
                <w:b/>
                <w:bCs/>
                <w:iCs/>
              </w:rPr>
            </w:pPr>
            <w:r w:rsidRPr="00840700">
              <w:rPr>
                <w:b/>
                <w:bCs/>
                <w:iCs/>
              </w:rPr>
              <w:lastRenderedPageBreak/>
              <w:t>Indicator Descriptions</w:t>
            </w:r>
          </w:p>
        </w:tc>
        <w:tc>
          <w:tcPr>
            <w:tcW w:w="2880" w:type="dxa"/>
            <w:shd w:val="clear" w:color="auto" w:fill="D9D9D9"/>
          </w:tcPr>
          <w:p w:rsidR="008552E6" w:rsidRPr="00840700" w:rsidRDefault="008552E6" w:rsidP="007374DA">
            <w:pPr>
              <w:spacing w:before="120" w:after="120"/>
              <w:jc w:val="center"/>
              <w:rPr>
                <w:b/>
              </w:rPr>
            </w:pPr>
            <w:r w:rsidRPr="00840700">
              <w:rPr>
                <w:b/>
              </w:rPr>
              <w:t>Indicator Codes</w:t>
            </w:r>
          </w:p>
        </w:tc>
        <w:tc>
          <w:tcPr>
            <w:tcW w:w="2880" w:type="dxa"/>
            <w:shd w:val="clear" w:color="auto" w:fill="D9D9D9"/>
          </w:tcPr>
          <w:p w:rsidR="008552E6" w:rsidRPr="00840700" w:rsidRDefault="008552E6" w:rsidP="007374DA">
            <w:pPr>
              <w:spacing w:before="120" w:after="120"/>
              <w:jc w:val="center"/>
              <w:rPr>
                <w:b/>
                <w:iCs/>
              </w:rPr>
            </w:pPr>
            <w:r w:rsidRPr="00840700">
              <w:rPr>
                <w:b/>
                <w:iCs/>
              </w:rPr>
              <w:t>Indicator Names</w:t>
            </w:r>
          </w:p>
        </w:tc>
      </w:tr>
      <w:tr w:rsidR="008552E6" w:rsidRPr="00840700" w:rsidTr="007374DA">
        <w:trPr>
          <w:cantSplit/>
        </w:trPr>
        <w:tc>
          <w:tcPr>
            <w:tcW w:w="13860" w:type="dxa"/>
            <w:gridSpan w:val="3"/>
            <w:shd w:val="clear" w:color="auto" w:fill="D9D9D9"/>
            <w:vAlign w:val="center"/>
          </w:tcPr>
          <w:p w:rsidR="008552E6" w:rsidRPr="00840700" w:rsidRDefault="008552E6" w:rsidP="007374DA">
            <w:pPr>
              <w:spacing w:before="120" w:after="120"/>
              <w:rPr>
                <w:b/>
                <w:iCs/>
              </w:rPr>
            </w:pPr>
            <w:r>
              <w:rPr>
                <w:b/>
                <w:iCs/>
              </w:rPr>
              <w:t>Secondary Level (continued</w:t>
            </w:r>
            <w:r w:rsidRPr="00840700">
              <w:rPr>
                <w:b/>
                <w:iCs/>
              </w:rPr>
              <w:t>)</w:t>
            </w:r>
          </w:p>
        </w:tc>
      </w:tr>
      <w:tr w:rsidR="008552E6" w:rsidTr="007374DA">
        <w:trPr>
          <w:cantSplit/>
        </w:trPr>
        <w:tc>
          <w:tcPr>
            <w:tcW w:w="8100" w:type="dxa"/>
            <w:tcBorders>
              <w:top w:val="single" w:sz="4" w:space="0" w:color="auto"/>
              <w:left w:val="single" w:sz="4" w:space="0" w:color="auto"/>
              <w:bottom w:val="single" w:sz="4" w:space="0" w:color="auto"/>
              <w:right w:val="single" w:sz="4" w:space="0" w:color="auto"/>
            </w:tcBorders>
            <w:vAlign w:val="center"/>
          </w:tcPr>
          <w:p w:rsidR="008552E6" w:rsidRPr="00840700" w:rsidRDefault="008552E6" w:rsidP="007374DA">
            <w:pPr>
              <w:ind w:left="-18" w:firstLine="18"/>
            </w:pPr>
            <w:r w:rsidRPr="00840700">
              <w:t>The percentage of CTE concentrators in career and technical education programs and programs of study that lead to non-traditional fields.</w:t>
            </w:r>
          </w:p>
        </w:tc>
        <w:tc>
          <w:tcPr>
            <w:tcW w:w="2880" w:type="dxa"/>
            <w:tcBorders>
              <w:top w:val="single" w:sz="4" w:space="0" w:color="auto"/>
              <w:left w:val="single" w:sz="4" w:space="0" w:color="auto"/>
              <w:bottom w:val="single" w:sz="4" w:space="0" w:color="auto"/>
              <w:right w:val="single" w:sz="4" w:space="0" w:color="auto"/>
            </w:tcBorders>
          </w:tcPr>
          <w:p w:rsidR="008552E6" w:rsidRPr="00840700" w:rsidRDefault="008552E6" w:rsidP="007374DA">
            <w:pPr>
              <w:jc w:val="center"/>
            </w:pPr>
            <w:r w:rsidRPr="00840700">
              <w:t>4S1</w:t>
            </w:r>
          </w:p>
        </w:tc>
        <w:tc>
          <w:tcPr>
            <w:tcW w:w="2880" w:type="dxa"/>
            <w:tcBorders>
              <w:top w:val="single" w:sz="4" w:space="0" w:color="auto"/>
              <w:left w:val="single" w:sz="4" w:space="0" w:color="auto"/>
              <w:bottom w:val="single" w:sz="4" w:space="0" w:color="auto"/>
              <w:right w:val="single" w:sz="4" w:space="0" w:color="auto"/>
            </w:tcBorders>
          </w:tcPr>
          <w:p w:rsidR="008552E6" w:rsidRPr="00840700" w:rsidRDefault="008552E6" w:rsidP="007374DA">
            <w:pPr>
              <w:jc w:val="center"/>
              <w:rPr>
                <w:iCs/>
              </w:rPr>
            </w:pPr>
            <w:r w:rsidRPr="00840700">
              <w:rPr>
                <w:iCs/>
              </w:rPr>
              <w:t>Non</w:t>
            </w:r>
            <w:r>
              <w:rPr>
                <w:iCs/>
              </w:rPr>
              <w:t>-</w:t>
            </w:r>
            <w:r w:rsidRPr="00840700">
              <w:rPr>
                <w:iCs/>
              </w:rPr>
              <w:t>traditional Program Enrollment</w:t>
            </w:r>
          </w:p>
        </w:tc>
      </w:tr>
      <w:tr w:rsidR="008552E6" w:rsidRPr="00840700" w:rsidTr="007374DA">
        <w:trPr>
          <w:cantSplit/>
        </w:trPr>
        <w:tc>
          <w:tcPr>
            <w:tcW w:w="13860" w:type="dxa"/>
            <w:gridSpan w:val="3"/>
          </w:tcPr>
          <w:p w:rsidR="008552E6" w:rsidRPr="00840700" w:rsidRDefault="008552E6" w:rsidP="007374DA">
            <w:pPr>
              <w:spacing w:before="120" w:after="120"/>
              <w:rPr>
                <w:i/>
                <w:iCs/>
              </w:rPr>
            </w:pPr>
            <w:r w:rsidRPr="00840700">
              <w:rPr>
                <w:i/>
                <w:iCs/>
              </w:rPr>
              <w:t>The eligible agency must include at least one program quality indicator—5S1, 5S2, or 5S3—and may include any other quality measure that is statewide, valid, reliable, and comparable across the State, 5S4.</w:t>
            </w:r>
          </w:p>
        </w:tc>
      </w:tr>
      <w:tr w:rsidR="008552E6" w:rsidRPr="00840700" w:rsidTr="007374DA">
        <w:trPr>
          <w:cantSplit/>
        </w:trPr>
        <w:tc>
          <w:tcPr>
            <w:tcW w:w="8100" w:type="dxa"/>
          </w:tcPr>
          <w:p w:rsidR="008552E6" w:rsidRPr="00840700" w:rsidRDefault="008552E6" w:rsidP="007374DA">
            <w:r w:rsidRPr="00840700">
              <w:t>The percentage of CTE concentrators graduating from high school having attained a recognized postsecondary credential.</w:t>
            </w:r>
          </w:p>
          <w:p w:rsidR="008552E6" w:rsidRPr="00840700" w:rsidRDefault="008552E6" w:rsidP="007374DA">
            <w:pPr>
              <w:rPr>
                <w:b/>
                <w:bCs/>
                <w:iCs/>
              </w:rPr>
            </w:pPr>
          </w:p>
        </w:tc>
        <w:tc>
          <w:tcPr>
            <w:tcW w:w="2880" w:type="dxa"/>
            <w:vAlign w:val="center"/>
          </w:tcPr>
          <w:p w:rsidR="008552E6" w:rsidRPr="00840700" w:rsidRDefault="008552E6" w:rsidP="007374DA">
            <w:pPr>
              <w:pStyle w:val="Heading1"/>
              <w:jc w:val="center"/>
              <w:rPr>
                <w:b w:val="0"/>
                <w:bCs w:val="0"/>
                <w:iCs/>
              </w:rPr>
            </w:pPr>
            <w:r w:rsidRPr="00840700">
              <w:rPr>
                <w:b w:val="0"/>
                <w:bCs w:val="0"/>
                <w:iCs/>
              </w:rPr>
              <w:t>5S1</w:t>
            </w:r>
          </w:p>
        </w:tc>
        <w:tc>
          <w:tcPr>
            <w:tcW w:w="2880" w:type="dxa"/>
            <w:vAlign w:val="center"/>
          </w:tcPr>
          <w:p w:rsidR="008552E6" w:rsidRPr="00840700" w:rsidRDefault="008552E6" w:rsidP="007374DA">
            <w:pPr>
              <w:rPr>
                <w:iCs/>
              </w:rPr>
            </w:pPr>
            <w:r w:rsidRPr="00840700">
              <w:t>Program Quality – Attained Recognized Postsecondary Credential</w:t>
            </w:r>
          </w:p>
        </w:tc>
      </w:tr>
      <w:tr w:rsidR="008552E6" w:rsidRPr="00840700" w:rsidTr="007374DA">
        <w:trPr>
          <w:cantSplit/>
        </w:trPr>
        <w:tc>
          <w:tcPr>
            <w:tcW w:w="8100" w:type="dxa"/>
          </w:tcPr>
          <w:p w:rsidR="008552E6" w:rsidRPr="00840700" w:rsidRDefault="008552E6" w:rsidP="007374DA">
            <w:pPr>
              <w:rPr>
                <w:b/>
                <w:bCs/>
                <w:iCs/>
              </w:rPr>
            </w:pPr>
            <w:r w:rsidRPr="00840700">
              <w:t>The percentage of CTE concentrators graduating from high school having attained postsecondary credits in the relevant career and technical education program or program of study earned through a dual or concurrent enrollment or another credit transfer agreement</w:t>
            </w:r>
          </w:p>
        </w:tc>
        <w:tc>
          <w:tcPr>
            <w:tcW w:w="2880" w:type="dxa"/>
            <w:vAlign w:val="center"/>
          </w:tcPr>
          <w:p w:rsidR="008552E6" w:rsidRPr="00840700" w:rsidRDefault="008552E6" w:rsidP="007374DA">
            <w:pPr>
              <w:pStyle w:val="Heading1"/>
              <w:jc w:val="center"/>
              <w:rPr>
                <w:b w:val="0"/>
                <w:bCs w:val="0"/>
                <w:iCs/>
              </w:rPr>
            </w:pPr>
            <w:r w:rsidRPr="00840700">
              <w:rPr>
                <w:b w:val="0"/>
                <w:bCs w:val="0"/>
                <w:iCs/>
              </w:rPr>
              <w:t>5S2</w:t>
            </w:r>
          </w:p>
        </w:tc>
        <w:tc>
          <w:tcPr>
            <w:tcW w:w="2880" w:type="dxa"/>
            <w:vAlign w:val="center"/>
          </w:tcPr>
          <w:p w:rsidR="008552E6" w:rsidRPr="00840700" w:rsidRDefault="008552E6" w:rsidP="007374DA">
            <w:pPr>
              <w:rPr>
                <w:iCs/>
              </w:rPr>
            </w:pPr>
            <w:r w:rsidRPr="00840700">
              <w:t>Program Quality – Attained Postsecondary Credits</w:t>
            </w:r>
          </w:p>
        </w:tc>
      </w:tr>
      <w:tr w:rsidR="008552E6" w:rsidRPr="00840700" w:rsidTr="007374DA">
        <w:trPr>
          <w:cantSplit/>
        </w:trPr>
        <w:tc>
          <w:tcPr>
            <w:tcW w:w="8100" w:type="dxa"/>
          </w:tcPr>
          <w:p w:rsidR="008552E6" w:rsidRPr="00840700" w:rsidRDefault="008552E6" w:rsidP="007374DA">
            <w:r w:rsidRPr="00840700">
              <w:t>The percentage of CTE concentrators graduating from high school having participated in work-based learning.</w:t>
            </w:r>
          </w:p>
          <w:p w:rsidR="008552E6" w:rsidRPr="00840700" w:rsidRDefault="008552E6" w:rsidP="007374DA">
            <w:pPr>
              <w:rPr>
                <w:b/>
                <w:bCs/>
                <w:iCs/>
              </w:rPr>
            </w:pPr>
          </w:p>
        </w:tc>
        <w:tc>
          <w:tcPr>
            <w:tcW w:w="2880" w:type="dxa"/>
            <w:vAlign w:val="center"/>
          </w:tcPr>
          <w:p w:rsidR="008552E6" w:rsidRPr="00840700" w:rsidRDefault="008552E6" w:rsidP="007374DA">
            <w:pPr>
              <w:pStyle w:val="Heading1"/>
              <w:jc w:val="center"/>
              <w:rPr>
                <w:b w:val="0"/>
                <w:bCs w:val="0"/>
                <w:iCs/>
              </w:rPr>
            </w:pPr>
            <w:r w:rsidRPr="00840700">
              <w:rPr>
                <w:b w:val="0"/>
                <w:bCs w:val="0"/>
                <w:iCs/>
              </w:rPr>
              <w:t>5S3</w:t>
            </w:r>
          </w:p>
        </w:tc>
        <w:tc>
          <w:tcPr>
            <w:tcW w:w="2880" w:type="dxa"/>
            <w:vAlign w:val="center"/>
          </w:tcPr>
          <w:p w:rsidR="008552E6" w:rsidRPr="00840700" w:rsidRDefault="008552E6" w:rsidP="007374DA">
            <w:pPr>
              <w:rPr>
                <w:iCs/>
              </w:rPr>
            </w:pPr>
            <w:r w:rsidRPr="00840700">
              <w:t>Program Quality – Participated in Work-Based Learning</w:t>
            </w:r>
          </w:p>
        </w:tc>
      </w:tr>
      <w:tr w:rsidR="008552E6" w:rsidRPr="00840700" w:rsidTr="007374DA">
        <w:trPr>
          <w:cantSplit/>
        </w:trPr>
        <w:tc>
          <w:tcPr>
            <w:tcW w:w="8100" w:type="dxa"/>
          </w:tcPr>
          <w:p w:rsidR="008552E6" w:rsidRPr="00840700" w:rsidRDefault="008552E6" w:rsidP="007374DA">
            <w:r w:rsidRPr="00840700">
              <w:t>The percentage of CTE concentrators achieving on any other measure of student success in career and technical education that is statewide, valid, and reliable, and comparable across the State.  Please identify.</w:t>
            </w:r>
          </w:p>
        </w:tc>
        <w:tc>
          <w:tcPr>
            <w:tcW w:w="2880" w:type="dxa"/>
            <w:vAlign w:val="center"/>
          </w:tcPr>
          <w:p w:rsidR="008552E6" w:rsidRPr="00840700" w:rsidRDefault="008552E6" w:rsidP="007374DA">
            <w:pPr>
              <w:pStyle w:val="Heading1"/>
              <w:jc w:val="center"/>
              <w:rPr>
                <w:b w:val="0"/>
                <w:bCs w:val="0"/>
                <w:iCs/>
              </w:rPr>
            </w:pPr>
            <w:r w:rsidRPr="00840700">
              <w:rPr>
                <w:b w:val="0"/>
                <w:bCs w:val="0"/>
                <w:iCs/>
              </w:rPr>
              <w:t>5S4</w:t>
            </w:r>
          </w:p>
        </w:tc>
        <w:tc>
          <w:tcPr>
            <w:tcW w:w="2880" w:type="dxa"/>
            <w:vAlign w:val="center"/>
          </w:tcPr>
          <w:p w:rsidR="008552E6" w:rsidRPr="00840700" w:rsidRDefault="008552E6" w:rsidP="007374DA">
            <w:pPr>
              <w:rPr>
                <w:iCs/>
              </w:rPr>
            </w:pPr>
            <w:r w:rsidRPr="00840700">
              <w:t>Program Quality – Other</w:t>
            </w:r>
          </w:p>
        </w:tc>
      </w:tr>
    </w:tbl>
    <w:p w:rsidR="008552E6" w:rsidRDefault="008552E6" w:rsidP="008552E6">
      <w:r>
        <w:br w:type="page"/>
      </w:r>
    </w:p>
    <w:tbl>
      <w:tblPr>
        <w:tblW w:w="138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gridCol w:w="2880"/>
        <w:gridCol w:w="2880"/>
      </w:tblGrid>
      <w:tr w:rsidR="008552E6" w:rsidRPr="00840700" w:rsidTr="007374DA">
        <w:trPr>
          <w:cantSplit/>
        </w:trPr>
        <w:tc>
          <w:tcPr>
            <w:tcW w:w="8100" w:type="dxa"/>
            <w:shd w:val="clear" w:color="auto" w:fill="D9D9D9"/>
          </w:tcPr>
          <w:p w:rsidR="008552E6" w:rsidRPr="00840700" w:rsidRDefault="008552E6" w:rsidP="007374DA">
            <w:pPr>
              <w:spacing w:before="120" w:after="120"/>
              <w:jc w:val="center"/>
              <w:rPr>
                <w:b/>
                <w:bCs/>
                <w:iCs/>
              </w:rPr>
            </w:pPr>
            <w:r w:rsidRPr="00840700">
              <w:rPr>
                <w:b/>
                <w:bCs/>
                <w:iCs/>
              </w:rPr>
              <w:lastRenderedPageBreak/>
              <w:t>Indicator Descriptions</w:t>
            </w:r>
          </w:p>
        </w:tc>
        <w:tc>
          <w:tcPr>
            <w:tcW w:w="2880" w:type="dxa"/>
            <w:shd w:val="clear" w:color="auto" w:fill="D9D9D9"/>
          </w:tcPr>
          <w:p w:rsidR="008552E6" w:rsidRPr="00840700" w:rsidRDefault="008552E6" w:rsidP="007374DA">
            <w:pPr>
              <w:spacing w:before="120" w:after="120"/>
              <w:jc w:val="center"/>
              <w:rPr>
                <w:b/>
              </w:rPr>
            </w:pPr>
            <w:r w:rsidRPr="00840700">
              <w:rPr>
                <w:b/>
              </w:rPr>
              <w:t>Indicator Codes</w:t>
            </w:r>
          </w:p>
        </w:tc>
        <w:tc>
          <w:tcPr>
            <w:tcW w:w="2880" w:type="dxa"/>
            <w:shd w:val="clear" w:color="auto" w:fill="D9D9D9"/>
          </w:tcPr>
          <w:p w:rsidR="008552E6" w:rsidRPr="00840700" w:rsidRDefault="008552E6" w:rsidP="007374DA">
            <w:pPr>
              <w:spacing w:before="120" w:after="120"/>
              <w:jc w:val="center"/>
              <w:rPr>
                <w:b/>
                <w:iCs/>
              </w:rPr>
            </w:pPr>
            <w:r w:rsidRPr="00840700">
              <w:rPr>
                <w:b/>
                <w:iCs/>
              </w:rPr>
              <w:t>Indicator Names</w:t>
            </w:r>
          </w:p>
        </w:tc>
      </w:tr>
      <w:tr w:rsidR="008552E6" w:rsidRPr="00840700" w:rsidTr="007374DA">
        <w:trPr>
          <w:cantSplit/>
        </w:trPr>
        <w:tc>
          <w:tcPr>
            <w:tcW w:w="13860" w:type="dxa"/>
            <w:gridSpan w:val="3"/>
            <w:shd w:val="clear" w:color="auto" w:fill="D9D9D9"/>
          </w:tcPr>
          <w:p w:rsidR="008552E6" w:rsidRPr="00840700" w:rsidRDefault="008552E6" w:rsidP="007374DA">
            <w:pPr>
              <w:spacing w:before="120" w:after="120"/>
              <w:rPr>
                <w:b/>
                <w:iCs/>
              </w:rPr>
            </w:pPr>
            <w:r w:rsidRPr="00840700">
              <w:rPr>
                <w:b/>
                <w:iCs/>
              </w:rPr>
              <w:t>Postsecondary Level</w:t>
            </w:r>
          </w:p>
        </w:tc>
      </w:tr>
      <w:tr w:rsidR="008552E6" w:rsidRPr="00840700" w:rsidTr="007374DA">
        <w:trPr>
          <w:cantSplit/>
        </w:trPr>
        <w:tc>
          <w:tcPr>
            <w:tcW w:w="8100" w:type="dxa"/>
          </w:tcPr>
          <w:p w:rsidR="008552E6" w:rsidRPr="00840700" w:rsidRDefault="008552E6" w:rsidP="007374DA">
            <w:r w:rsidRPr="00840700">
              <w:t>The percentage of CTE concentrators who, during the second quarter after program completion, remain enrolled in postsecondary education, are in advanced training, military service, or a service program that receives assistance under title I of the National and Community Service Act of 1990 (42 U.S.C. 12511 et seq.), are volunteers as described in section 5(a) of the Peace Corps Act (22 U.S.C. 2504(a)), or are placed or retained in employment.</w:t>
            </w:r>
          </w:p>
        </w:tc>
        <w:tc>
          <w:tcPr>
            <w:tcW w:w="2880" w:type="dxa"/>
            <w:vAlign w:val="center"/>
          </w:tcPr>
          <w:p w:rsidR="008552E6" w:rsidRPr="00840700" w:rsidRDefault="008552E6" w:rsidP="007374DA">
            <w:pPr>
              <w:pStyle w:val="Heading1"/>
              <w:jc w:val="center"/>
              <w:rPr>
                <w:b w:val="0"/>
                <w:bCs w:val="0"/>
                <w:iCs/>
              </w:rPr>
            </w:pPr>
            <w:r w:rsidRPr="00840700">
              <w:rPr>
                <w:b w:val="0"/>
                <w:bCs w:val="0"/>
                <w:iCs/>
              </w:rPr>
              <w:t>1P1</w:t>
            </w:r>
          </w:p>
        </w:tc>
        <w:tc>
          <w:tcPr>
            <w:tcW w:w="2880" w:type="dxa"/>
            <w:vAlign w:val="center"/>
          </w:tcPr>
          <w:p w:rsidR="008552E6" w:rsidRPr="00840700" w:rsidRDefault="008552E6" w:rsidP="007374DA">
            <w:r w:rsidRPr="00840700">
              <w:t>Postsecondary Retention and  Placement</w:t>
            </w:r>
          </w:p>
          <w:p w:rsidR="008552E6" w:rsidRPr="00840700" w:rsidRDefault="008552E6" w:rsidP="007374DA">
            <w:pPr>
              <w:rPr>
                <w:iCs/>
              </w:rPr>
            </w:pPr>
          </w:p>
        </w:tc>
      </w:tr>
      <w:tr w:rsidR="008552E6" w:rsidRPr="00840700" w:rsidTr="007374DA">
        <w:trPr>
          <w:cantSplit/>
        </w:trPr>
        <w:tc>
          <w:tcPr>
            <w:tcW w:w="8100" w:type="dxa"/>
          </w:tcPr>
          <w:p w:rsidR="008552E6" w:rsidRPr="00840700" w:rsidRDefault="008552E6" w:rsidP="007374DA">
            <w:pPr>
              <w:pStyle w:val="Heading1"/>
              <w:spacing w:before="120"/>
              <w:rPr>
                <w:b w:val="0"/>
                <w:bCs w:val="0"/>
                <w:iCs/>
              </w:rPr>
            </w:pPr>
            <w:r w:rsidRPr="00840700">
              <w:rPr>
                <w:b w:val="0"/>
              </w:rPr>
              <w:t>The percentage of CTE concentrators who receive a recognized postsecondary credential during participation in or within 1 year of program completion</w:t>
            </w:r>
            <w:r>
              <w:rPr>
                <w:b w:val="0"/>
              </w:rPr>
              <w:t>.*</w:t>
            </w:r>
          </w:p>
        </w:tc>
        <w:tc>
          <w:tcPr>
            <w:tcW w:w="2880" w:type="dxa"/>
            <w:vAlign w:val="center"/>
          </w:tcPr>
          <w:p w:rsidR="008552E6" w:rsidRPr="00840700" w:rsidRDefault="008552E6" w:rsidP="007374DA">
            <w:pPr>
              <w:pStyle w:val="Heading1"/>
              <w:jc w:val="center"/>
              <w:rPr>
                <w:b w:val="0"/>
                <w:bCs w:val="0"/>
                <w:iCs/>
              </w:rPr>
            </w:pPr>
            <w:r w:rsidRPr="00840700">
              <w:rPr>
                <w:b w:val="0"/>
                <w:bCs w:val="0"/>
                <w:iCs/>
              </w:rPr>
              <w:t>2P1</w:t>
            </w:r>
          </w:p>
        </w:tc>
        <w:tc>
          <w:tcPr>
            <w:tcW w:w="2880" w:type="dxa"/>
            <w:vAlign w:val="center"/>
          </w:tcPr>
          <w:p w:rsidR="008552E6" w:rsidRPr="00840700" w:rsidRDefault="008552E6" w:rsidP="007374DA">
            <w:pPr>
              <w:rPr>
                <w:iCs/>
              </w:rPr>
            </w:pPr>
            <w:r w:rsidRPr="00840700">
              <w:t>Earned Recognized Postsecondary Credential</w:t>
            </w:r>
          </w:p>
        </w:tc>
      </w:tr>
      <w:tr w:rsidR="008552E6" w:rsidRPr="00840700" w:rsidTr="007374DA">
        <w:trPr>
          <w:cantSplit/>
        </w:trPr>
        <w:tc>
          <w:tcPr>
            <w:tcW w:w="8100" w:type="dxa"/>
          </w:tcPr>
          <w:p w:rsidR="008552E6" w:rsidRPr="00840700" w:rsidRDefault="008552E6" w:rsidP="007374DA">
            <w:pPr>
              <w:pStyle w:val="Heading1"/>
              <w:spacing w:before="120"/>
              <w:rPr>
                <w:b w:val="0"/>
                <w:bCs w:val="0"/>
                <w:iCs/>
              </w:rPr>
            </w:pPr>
            <w:r w:rsidRPr="00840700">
              <w:rPr>
                <w:b w:val="0"/>
              </w:rPr>
              <w:t>The percentage of CTE concentrators in career and technical education programs and programs of study that lead to non-traditional fields.</w:t>
            </w:r>
          </w:p>
        </w:tc>
        <w:tc>
          <w:tcPr>
            <w:tcW w:w="2880" w:type="dxa"/>
            <w:vAlign w:val="center"/>
          </w:tcPr>
          <w:p w:rsidR="008552E6" w:rsidRPr="00840700" w:rsidRDefault="008552E6" w:rsidP="007374DA">
            <w:pPr>
              <w:pStyle w:val="Heading1"/>
              <w:jc w:val="center"/>
              <w:rPr>
                <w:b w:val="0"/>
                <w:bCs w:val="0"/>
                <w:iCs/>
              </w:rPr>
            </w:pPr>
            <w:r w:rsidRPr="00840700">
              <w:rPr>
                <w:b w:val="0"/>
                <w:bCs w:val="0"/>
                <w:iCs/>
              </w:rPr>
              <w:t>3P1</w:t>
            </w:r>
          </w:p>
        </w:tc>
        <w:tc>
          <w:tcPr>
            <w:tcW w:w="2880" w:type="dxa"/>
            <w:vAlign w:val="center"/>
          </w:tcPr>
          <w:p w:rsidR="008552E6" w:rsidRPr="00840700" w:rsidRDefault="008552E6" w:rsidP="007374DA">
            <w:pPr>
              <w:rPr>
                <w:iCs/>
              </w:rPr>
            </w:pPr>
            <w:r w:rsidRPr="00840700">
              <w:t>Non</w:t>
            </w:r>
            <w:r>
              <w:t>-</w:t>
            </w:r>
            <w:r w:rsidRPr="00840700">
              <w:t>traditional Program Enrollment</w:t>
            </w:r>
          </w:p>
        </w:tc>
      </w:tr>
    </w:tbl>
    <w:p w:rsidR="008552E6" w:rsidRDefault="008552E6" w:rsidP="008552E6">
      <w:pPr>
        <w:tabs>
          <w:tab w:val="left" w:pos="1080"/>
        </w:tabs>
        <w:ind w:left="540" w:hanging="540"/>
        <w:jc w:val="center"/>
        <w:rPr>
          <w:b/>
        </w:rPr>
      </w:pPr>
    </w:p>
    <w:p w:rsidR="008552E6" w:rsidRDefault="008552E6" w:rsidP="008552E6">
      <w:pPr>
        <w:tabs>
          <w:tab w:val="left" w:pos="1080"/>
        </w:tabs>
        <w:ind w:left="540" w:hanging="540"/>
        <w:jc w:val="center"/>
        <w:rPr>
          <w:b/>
        </w:rPr>
      </w:pPr>
    </w:p>
    <w:p w:rsidR="008552E6" w:rsidRDefault="008552E6" w:rsidP="008552E6">
      <w:pPr>
        <w:tabs>
          <w:tab w:val="left" w:pos="1080"/>
        </w:tabs>
        <w:ind w:hanging="360"/>
        <w:rPr>
          <w:b/>
        </w:rPr>
        <w:sectPr w:rsidR="008552E6" w:rsidSect="00840700">
          <w:pgSz w:w="15840" w:h="12240" w:orient="landscape" w:code="1"/>
          <w:pgMar w:top="1152" w:right="1440" w:bottom="1152" w:left="1440" w:header="720" w:footer="720" w:gutter="0"/>
          <w:cols w:space="720"/>
          <w:titlePg/>
          <w:docGrid w:linePitch="360"/>
        </w:sectPr>
      </w:pPr>
      <w:r>
        <w:rPr>
          <w:b/>
        </w:rPr>
        <w:t>*</w:t>
      </w:r>
      <w:r w:rsidRPr="00060874">
        <w:rPr>
          <w:i/>
          <w:iCs/>
        </w:rPr>
        <w:t xml:space="preserve"> </w:t>
      </w:r>
      <w:r>
        <w:rPr>
          <w:i/>
          <w:iCs/>
        </w:rPr>
        <w:tab/>
      </w:r>
      <w:r w:rsidRPr="0099307C">
        <w:rPr>
          <w:iCs/>
        </w:rPr>
        <w:t>This means that a student gets counted under this indicator whether the student obtains the credential during participation or within 1 year of completion. The Department interprets “within 1 year of completion” to have the plain meaning of those words: that the student would be counted if the student obtains the credential in the 1 year following that student’s completion of the program.</w:t>
      </w:r>
    </w:p>
    <w:p w:rsidR="008552E6" w:rsidRDefault="008552E6" w:rsidP="008552E6">
      <w:pPr>
        <w:tabs>
          <w:tab w:val="left" w:pos="540"/>
        </w:tabs>
        <w:jc w:val="center"/>
        <w:rPr>
          <w:b/>
        </w:rPr>
      </w:pPr>
      <w:r>
        <w:rPr>
          <w:b/>
        </w:rPr>
        <w:lastRenderedPageBreak/>
        <w:t>B:</w:t>
      </w:r>
      <w:r>
        <w:rPr>
          <w:b/>
        </w:rPr>
        <w:tab/>
      </w:r>
      <w:r>
        <w:rPr>
          <w:b/>
          <w:u w:val="single"/>
        </w:rPr>
        <w:t>State Determined</w:t>
      </w:r>
      <w:r w:rsidRPr="005F5006">
        <w:rPr>
          <w:b/>
          <w:u w:val="single"/>
        </w:rPr>
        <w:t xml:space="preserve"> Performance Levels (SDPL) </w:t>
      </w:r>
      <w:r>
        <w:rPr>
          <w:b/>
          <w:u w:val="single"/>
        </w:rPr>
        <w:t>Form</w:t>
      </w:r>
    </w:p>
    <w:p w:rsidR="008552E6" w:rsidRDefault="008552E6" w:rsidP="008552E6">
      <w:pPr>
        <w:rPr>
          <w:b/>
        </w:rPr>
      </w:pPr>
    </w:p>
    <w:p w:rsidR="008552E6" w:rsidRDefault="008552E6" w:rsidP="008552E6">
      <w:pPr>
        <w:tabs>
          <w:tab w:val="left" w:pos="180"/>
        </w:tabs>
        <w:rPr>
          <w:b/>
          <w:u w:val="single"/>
        </w:rPr>
      </w:pPr>
      <w:r>
        <w:rPr>
          <w:b/>
        </w:rPr>
        <w:tab/>
        <w:t xml:space="preserve">State Name:  </w:t>
      </w:r>
      <w:r>
        <w:rPr>
          <w:b/>
        </w:rPr>
        <w:tab/>
      </w:r>
      <w:r>
        <w:rPr>
          <w:b/>
          <w:u w:val="single"/>
        </w:rPr>
        <w:tab/>
      </w:r>
      <w:r>
        <w:rPr>
          <w:b/>
          <w:u w:val="single"/>
        </w:rPr>
        <w:tab/>
      </w:r>
      <w:r>
        <w:rPr>
          <w:b/>
          <w:u w:val="single"/>
        </w:rPr>
        <w:tab/>
      </w:r>
      <w:r>
        <w:rPr>
          <w:b/>
          <w:u w:val="single"/>
        </w:rPr>
        <w:tab/>
      </w:r>
    </w:p>
    <w:p w:rsidR="008552E6" w:rsidRPr="00B33BA3" w:rsidRDefault="008552E6" w:rsidP="008552E6">
      <w:pPr>
        <w:tabs>
          <w:tab w:val="left" w:pos="0"/>
        </w:tabs>
        <w:rPr>
          <w:b/>
          <w:u w:val="single"/>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6"/>
        <w:gridCol w:w="1264"/>
        <w:gridCol w:w="1264"/>
        <w:gridCol w:w="1265"/>
        <w:gridCol w:w="1264"/>
        <w:gridCol w:w="1265"/>
      </w:tblGrid>
      <w:tr w:rsidR="008552E6" w:rsidTr="007374DA">
        <w:trPr>
          <w:cantSplit/>
          <w:jc w:val="center"/>
        </w:trPr>
        <w:tc>
          <w:tcPr>
            <w:tcW w:w="3306" w:type="dxa"/>
            <w:tcBorders>
              <w:bottom w:val="single" w:sz="4" w:space="0" w:color="auto"/>
            </w:tcBorders>
            <w:shd w:val="clear" w:color="auto" w:fill="D9D9D9"/>
          </w:tcPr>
          <w:p w:rsidR="008552E6" w:rsidRDefault="008552E6" w:rsidP="007374DA">
            <w:pPr>
              <w:spacing w:before="120" w:after="120"/>
              <w:jc w:val="center"/>
              <w:rPr>
                <w:b/>
                <w:bCs/>
              </w:rPr>
            </w:pPr>
            <w:r>
              <w:rPr>
                <w:b/>
                <w:bCs/>
              </w:rPr>
              <w:t>Column                                                                    1</w:t>
            </w:r>
          </w:p>
        </w:tc>
        <w:tc>
          <w:tcPr>
            <w:tcW w:w="1264" w:type="dxa"/>
            <w:shd w:val="clear" w:color="auto" w:fill="D9D9D9"/>
          </w:tcPr>
          <w:p w:rsidR="008552E6" w:rsidRDefault="008552E6" w:rsidP="007374DA">
            <w:pPr>
              <w:spacing w:before="120" w:after="120"/>
              <w:jc w:val="center"/>
              <w:rPr>
                <w:b/>
                <w:bCs/>
              </w:rPr>
            </w:pPr>
            <w:r>
              <w:rPr>
                <w:b/>
                <w:bCs/>
              </w:rPr>
              <w:t>Column    2</w:t>
            </w:r>
          </w:p>
        </w:tc>
        <w:tc>
          <w:tcPr>
            <w:tcW w:w="1264" w:type="dxa"/>
            <w:shd w:val="clear" w:color="auto" w:fill="D9D9D9"/>
          </w:tcPr>
          <w:p w:rsidR="008552E6" w:rsidRDefault="008552E6" w:rsidP="007374DA">
            <w:pPr>
              <w:spacing w:before="120" w:after="120"/>
              <w:jc w:val="center"/>
              <w:rPr>
                <w:b/>
                <w:bCs/>
              </w:rPr>
            </w:pPr>
            <w:r>
              <w:rPr>
                <w:b/>
                <w:bCs/>
              </w:rPr>
              <w:t>Column  3</w:t>
            </w:r>
          </w:p>
        </w:tc>
        <w:tc>
          <w:tcPr>
            <w:tcW w:w="1265" w:type="dxa"/>
            <w:shd w:val="clear" w:color="auto" w:fill="D9D9D9"/>
          </w:tcPr>
          <w:p w:rsidR="008552E6" w:rsidRDefault="008552E6" w:rsidP="007374DA">
            <w:pPr>
              <w:spacing w:before="120" w:after="120"/>
              <w:jc w:val="center"/>
              <w:rPr>
                <w:b/>
                <w:bCs/>
              </w:rPr>
            </w:pPr>
            <w:r>
              <w:rPr>
                <w:b/>
                <w:bCs/>
              </w:rPr>
              <w:t>Column  4</w:t>
            </w:r>
          </w:p>
        </w:tc>
        <w:tc>
          <w:tcPr>
            <w:tcW w:w="1264" w:type="dxa"/>
            <w:shd w:val="clear" w:color="auto" w:fill="D9D9D9"/>
          </w:tcPr>
          <w:p w:rsidR="008552E6" w:rsidRDefault="008552E6" w:rsidP="007374DA">
            <w:pPr>
              <w:spacing w:before="120" w:after="120"/>
              <w:jc w:val="center"/>
              <w:rPr>
                <w:b/>
                <w:bCs/>
              </w:rPr>
            </w:pPr>
            <w:r>
              <w:rPr>
                <w:b/>
                <w:bCs/>
              </w:rPr>
              <w:t>Column  5</w:t>
            </w:r>
          </w:p>
        </w:tc>
        <w:tc>
          <w:tcPr>
            <w:tcW w:w="1265" w:type="dxa"/>
            <w:shd w:val="clear" w:color="auto" w:fill="D9D9D9"/>
          </w:tcPr>
          <w:p w:rsidR="008552E6" w:rsidRDefault="008552E6" w:rsidP="007374DA">
            <w:pPr>
              <w:spacing w:before="120" w:after="120"/>
              <w:jc w:val="center"/>
              <w:rPr>
                <w:b/>
                <w:bCs/>
              </w:rPr>
            </w:pPr>
            <w:r>
              <w:rPr>
                <w:b/>
                <w:bCs/>
              </w:rPr>
              <w:t>Column  6</w:t>
            </w:r>
          </w:p>
        </w:tc>
      </w:tr>
      <w:tr w:rsidR="008552E6" w:rsidTr="007374DA">
        <w:trPr>
          <w:cantSplit/>
          <w:trHeight w:val="521"/>
          <w:jc w:val="center"/>
        </w:trPr>
        <w:tc>
          <w:tcPr>
            <w:tcW w:w="3306" w:type="dxa"/>
            <w:vMerge w:val="restart"/>
            <w:tcBorders>
              <w:top w:val="single" w:sz="4" w:space="0" w:color="auto"/>
            </w:tcBorders>
            <w:shd w:val="clear" w:color="auto" w:fill="D9D9D9"/>
            <w:vAlign w:val="center"/>
          </w:tcPr>
          <w:p w:rsidR="008552E6" w:rsidRDefault="008552E6" w:rsidP="007374DA">
            <w:pPr>
              <w:spacing w:before="120" w:after="120"/>
              <w:ind w:hanging="382"/>
              <w:jc w:val="center"/>
              <w:rPr>
                <w:b/>
                <w:bCs/>
              </w:rPr>
            </w:pPr>
            <w:r>
              <w:rPr>
                <w:b/>
                <w:bCs/>
              </w:rPr>
              <w:t>Indicators</w:t>
            </w:r>
          </w:p>
        </w:tc>
        <w:tc>
          <w:tcPr>
            <w:tcW w:w="1264" w:type="dxa"/>
            <w:vMerge w:val="restart"/>
            <w:shd w:val="clear" w:color="auto" w:fill="D9D9D9"/>
            <w:vAlign w:val="center"/>
          </w:tcPr>
          <w:p w:rsidR="008552E6" w:rsidRPr="0034431D" w:rsidRDefault="008552E6" w:rsidP="007374DA">
            <w:pPr>
              <w:tabs>
                <w:tab w:val="left" w:pos="0"/>
                <w:tab w:val="left" w:pos="984"/>
              </w:tabs>
              <w:spacing w:before="120" w:after="120"/>
              <w:jc w:val="center"/>
              <w:rPr>
                <w:b/>
                <w:bCs/>
                <w:u w:val="single"/>
              </w:rPr>
            </w:pPr>
            <w:r>
              <w:rPr>
                <w:b/>
                <w:bCs/>
              </w:rPr>
              <w:t xml:space="preserve">Baseline Level </w:t>
            </w:r>
          </w:p>
        </w:tc>
        <w:tc>
          <w:tcPr>
            <w:tcW w:w="5058" w:type="dxa"/>
            <w:gridSpan w:val="4"/>
            <w:shd w:val="clear" w:color="auto" w:fill="D9D9D9"/>
            <w:vAlign w:val="center"/>
          </w:tcPr>
          <w:p w:rsidR="008552E6" w:rsidRDefault="008552E6" w:rsidP="007374DA">
            <w:pPr>
              <w:spacing w:before="120" w:after="120"/>
              <w:jc w:val="center"/>
              <w:rPr>
                <w:b/>
                <w:bCs/>
              </w:rPr>
            </w:pPr>
            <w:r>
              <w:rPr>
                <w:b/>
                <w:bCs/>
              </w:rPr>
              <w:t>Performance Levels</w:t>
            </w:r>
          </w:p>
        </w:tc>
      </w:tr>
      <w:tr w:rsidR="008552E6" w:rsidTr="007374DA">
        <w:trPr>
          <w:cantSplit/>
          <w:trHeight w:val="69"/>
          <w:jc w:val="center"/>
        </w:trPr>
        <w:tc>
          <w:tcPr>
            <w:tcW w:w="3306" w:type="dxa"/>
            <w:vMerge/>
            <w:shd w:val="clear" w:color="auto" w:fill="D9D9D9"/>
            <w:vAlign w:val="center"/>
          </w:tcPr>
          <w:p w:rsidR="008552E6" w:rsidRDefault="008552E6" w:rsidP="007374DA">
            <w:pPr>
              <w:ind w:hanging="382"/>
              <w:jc w:val="center"/>
              <w:rPr>
                <w:b/>
                <w:bCs/>
              </w:rPr>
            </w:pPr>
          </w:p>
        </w:tc>
        <w:tc>
          <w:tcPr>
            <w:tcW w:w="1264" w:type="dxa"/>
            <w:vMerge/>
            <w:shd w:val="clear" w:color="auto" w:fill="D9D9D9"/>
            <w:vAlign w:val="center"/>
          </w:tcPr>
          <w:p w:rsidR="008552E6" w:rsidRPr="0034431D" w:rsidRDefault="008552E6" w:rsidP="007374DA">
            <w:pPr>
              <w:tabs>
                <w:tab w:val="left" w:pos="0"/>
                <w:tab w:val="left" w:pos="984"/>
              </w:tabs>
              <w:spacing w:before="120" w:after="120"/>
              <w:jc w:val="center"/>
              <w:rPr>
                <w:b/>
                <w:bCs/>
                <w:u w:val="single"/>
              </w:rPr>
            </w:pPr>
          </w:p>
        </w:tc>
        <w:tc>
          <w:tcPr>
            <w:tcW w:w="1264" w:type="dxa"/>
            <w:shd w:val="clear" w:color="auto" w:fill="D9D9D9"/>
            <w:vAlign w:val="center"/>
          </w:tcPr>
          <w:p w:rsidR="008552E6" w:rsidRDefault="008552E6" w:rsidP="007374DA">
            <w:pPr>
              <w:spacing w:before="120" w:after="120"/>
              <w:jc w:val="center"/>
              <w:rPr>
                <w:b/>
                <w:bCs/>
              </w:rPr>
            </w:pPr>
            <w:r>
              <w:rPr>
                <w:b/>
                <w:bCs/>
              </w:rPr>
              <w:t>FY 2020</w:t>
            </w:r>
          </w:p>
        </w:tc>
        <w:tc>
          <w:tcPr>
            <w:tcW w:w="1265" w:type="dxa"/>
            <w:shd w:val="clear" w:color="auto" w:fill="D9D9D9"/>
            <w:vAlign w:val="center"/>
          </w:tcPr>
          <w:p w:rsidR="008552E6" w:rsidRDefault="008552E6" w:rsidP="007374DA">
            <w:pPr>
              <w:spacing w:before="120" w:after="120"/>
              <w:jc w:val="center"/>
              <w:rPr>
                <w:b/>
                <w:bCs/>
              </w:rPr>
            </w:pPr>
            <w:r>
              <w:rPr>
                <w:b/>
                <w:bCs/>
              </w:rPr>
              <w:t>FY 2021</w:t>
            </w:r>
          </w:p>
        </w:tc>
        <w:tc>
          <w:tcPr>
            <w:tcW w:w="1264" w:type="dxa"/>
            <w:shd w:val="clear" w:color="auto" w:fill="D9D9D9"/>
            <w:vAlign w:val="center"/>
          </w:tcPr>
          <w:p w:rsidR="008552E6" w:rsidRDefault="008552E6" w:rsidP="007374DA">
            <w:pPr>
              <w:spacing w:before="120" w:after="120"/>
              <w:jc w:val="center"/>
              <w:rPr>
                <w:b/>
                <w:bCs/>
              </w:rPr>
            </w:pPr>
            <w:r>
              <w:rPr>
                <w:b/>
                <w:bCs/>
              </w:rPr>
              <w:t>FY 2022</w:t>
            </w:r>
          </w:p>
        </w:tc>
        <w:tc>
          <w:tcPr>
            <w:tcW w:w="1265" w:type="dxa"/>
            <w:shd w:val="clear" w:color="auto" w:fill="D9D9D9"/>
            <w:vAlign w:val="center"/>
          </w:tcPr>
          <w:p w:rsidR="008552E6" w:rsidRDefault="008552E6" w:rsidP="007374DA">
            <w:pPr>
              <w:spacing w:before="120" w:after="120"/>
              <w:jc w:val="center"/>
              <w:rPr>
                <w:b/>
                <w:bCs/>
              </w:rPr>
            </w:pPr>
            <w:r>
              <w:rPr>
                <w:b/>
                <w:bCs/>
              </w:rPr>
              <w:t>FY 2023</w:t>
            </w:r>
          </w:p>
        </w:tc>
      </w:tr>
      <w:tr w:rsidR="008552E6" w:rsidRPr="00142F7A" w:rsidTr="007374DA">
        <w:trPr>
          <w:cantSplit/>
          <w:jc w:val="center"/>
        </w:trPr>
        <w:tc>
          <w:tcPr>
            <w:tcW w:w="9628" w:type="dxa"/>
            <w:gridSpan w:val="6"/>
          </w:tcPr>
          <w:p w:rsidR="008552E6" w:rsidRPr="00B07661" w:rsidRDefault="008552E6" w:rsidP="007374DA">
            <w:pPr>
              <w:pStyle w:val="BodyText"/>
              <w:spacing w:before="120"/>
              <w:rPr>
                <w:b/>
                <w:bCs/>
              </w:rPr>
            </w:pPr>
            <w:r>
              <w:rPr>
                <w:b/>
                <w:bCs/>
              </w:rPr>
              <w:t>Secondary Indicators</w:t>
            </w:r>
          </w:p>
        </w:tc>
      </w:tr>
      <w:tr w:rsidR="008552E6" w:rsidRPr="00142F7A" w:rsidTr="007374DA">
        <w:trPr>
          <w:cantSplit/>
          <w:jc w:val="center"/>
        </w:trPr>
        <w:tc>
          <w:tcPr>
            <w:tcW w:w="3306" w:type="dxa"/>
          </w:tcPr>
          <w:p w:rsidR="008552E6" w:rsidRPr="00142F7A" w:rsidRDefault="008552E6" w:rsidP="007374DA">
            <w:pPr>
              <w:spacing w:after="120"/>
              <w:ind w:left="575" w:hanging="575"/>
              <w:rPr>
                <w:iCs/>
              </w:rPr>
            </w:pPr>
            <w:r w:rsidRPr="00142F7A">
              <w:rPr>
                <w:iCs/>
              </w:rPr>
              <w:t>1S1:  Four-Year Graduation Rate</w:t>
            </w:r>
          </w:p>
        </w:tc>
        <w:tc>
          <w:tcPr>
            <w:tcW w:w="1264"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r>
      <w:tr w:rsidR="008552E6" w:rsidRPr="00142F7A" w:rsidTr="007374DA">
        <w:trPr>
          <w:cantSplit/>
          <w:jc w:val="center"/>
        </w:trPr>
        <w:tc>
          <w:tcPr>
            <w:tcW w:w="3306" w:type="dxa"/>
          </w:tcPr>
          <w:p w:rsidR="008552E6" w:rsidRPr="00142F7A" w:rsidRDefault="008552E6" w:rsidP="007374DA">
            <w:pPr>
              <w:spacing w:after="120"/>
              <w:ind w:left="575" w:hanging="575"/>
              <w:rPr>
                <w:bCs/>
              </w:rPr>
            </w:pPr>
            <w:r w:rsidRPr="00142F7A">
              <w:rPr>
                <w:bCs/>
              </w:rPr>
              <w:t xml:space="preserve">1S2: </w:t>
            </w:r>
            <w:r>
              <w:rPr>
                <w:bCs/>
              </w:rPr>
              <w:t xml:space="preserve"> </w:t>
            </w:r>
            <w:r w:rsidRPr="00142F7A">
              <w:rPr>
                <w:bCs/>
              </w:rPr>
              <w:t>Extended Graduation Rate</w:t>
            </w:r>
          </w:p>
        </w:tc>
        <w:tc>
          <w:tcPr>
            <w:tcW w:w="1264"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r>
      <w:tr w:rsidR="008552E6" w:rsidRPr="00142F7A" w:rsidTr="007374DA">
        <w:trPr>
          <w:cantSplit/>
          <w:jc w:val="center"/>
        </w:trPr>
        <w:tc>
          <w:tcPr>
            <w:tcW w:w="3306" w:type="dxa"/>
          </w:tcPr>
          <w:p w:rsidR="008552E6" w:rsidRPr="00142F7A" w:rsidRDefault="008552E6" w:rsidP="007374DA">
            <w:pPr>
              <w:spacing w:after="120"/>
              <w:ind w:left="575" w:hanging="575"/>
              <w:rPr>
                <w:bCs/>
              </w:rPr>
            </w:pPr>
            <w:r w:rsidRPr="00142F7A">
              <w:rPr>
                <w:bCs/>
              </w:rPr>
              <w:t xml:space="preserve">2S1: </w:t>
            </w:r>
            <w:r>
              <w:rPr>
                <w:bCs/>
              </w:rPr>
              <w:t xml:space="preserve"> Academic Proficiency in</w:t>
            </w:r>
            <w:r w:rsidRPr="00142F7A">
              <w:rPr>
                <w:bCs/>
              </w:rPr>
              <w:t xml:space="preserve"> Reading Language Arts  </w:t>
            </w:r>
          </w:p>
        </w:tc>
        <w:tc>
          <w:tcPr>
            <w:tcW w:w="1264"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r>
      <w:tr w:rsidR="008552E6" w:rsidRPr="00142F7A" w:rsidTr="007374DA">
        <w:trPr>
          <w:cantSplit/>
          <w:jc w:val="center"/>
        </w:trPr>
        <w:tc>
          <w:tcPr>
            <w:tcW w:w="3306" w:type="dxa"/>
          </w:tcPr>
          <w:p w:rsidR="008552E6" w:rsidRPr="00142F7A" w:rsidRDefault="008552E6" w:rsidP="007374DA">
            <w:pPr>
              <w:spacing w:after="120"/>
              <w:ind w:left="575" w:hanging="575"/>
              <w:rPr>
                <w:bCs/>
              </w:rPr>
            </w:pPr>
            <w:r w:rsidRPr="00142F7A">
              <w:rPr>
                <w:bCs/>
              </w:rPr>
              <w:t>2S</w:t>
            </w:r>
            <w:r>
              <w:rPr>
                <w:bCs/>
              </w:rPr>
              <w:t>2</w:t>
            </w:r>
            <w:r w:rsidRPr="00142F7A">
              <w:rPr>
                <w:bCs/>
              </w:rPr>
              <w:t xml:space="preserve">: </w:t>
            </w:r>
            <w:r>
              <w:rPr>
                <w:bCs/>
              </w:rPr>
              <w:t xml:space="preserve"> Academic Proficiency in </w:t>
            </w:r>
            <w:r w:rsidRPr="00142F7A">
              <w:rPr>
                <w:bCs/>
              </w:rPr>
              <w:t xml:space="preserve">Mathematics  </w:t>
            </w:r>
          </w:p>
        </w:tc>
        <w:tc>
          <w:tcPr>
            <w:tcW w:w="1264"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r>
      <w:tr w:rsidR="008552E6" w:rsidRPr="00142F7A" w:rsidTr="007374DA">
        <w:trPr>
          <w:cantSplit/>
          <w:jc w:val="center"/>
        </w:trPr>
        <w:tc>
          <w:tcPr>
            <w:tcW w:w="3306" w:type="dxa"/>
          </w:tcPr>
          <w:p w:rsidR="008552E6" w:rsidRPr="00142F7A" w:rsidRDefault="008552E6" w:rsidP="007374DA">
            <w:pPr>
              <w:spacing w:after="120"/>
              <w:ind w:left="575" w:hanging="575"/>
              <w:rPr>
                <w:bCs/>
              </w:rPr>
            </w:pPr>
            <w:r>
              <w:rPr>
                <w:bCs/>
              </w:rPr>
              <w:t>2S3</w:t>
            </w:r>
            <w:r w:rsidRPr="00142F7A">
              <w:rPr>
                <w:bCs/>
              </w:rPr>
              <w:t xml:space="preserve">: </w:t>
            </w:r>
            <w:r>
              <w:rPr>
                <w:bCs/>
              </w:rPr>
              <w:t xml:space="preserve"> Academic Proficiency in </w:t>
            </w:r>
            <w:r w:rsidRPr="00142F7A">
              <w:rPr>
                <w:bCs/>
              </w:rPr>
              <w:t xml:space="preserve"> Science  </w:t>
            </w:r>
          </w:p>
        </w:tc>
        <w:tc>
          <w:tcPr>
            <w:tcW w:w="1264"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r>
      <w:tr w:rsidR="008552E6" w:rsidRPr="00142F7A" w:rsidTr="007374DA">
        <w:trPr>
          <w:cantSplit/>
          <w:jc w:val="center"/>
        </w:trPr>
        <w:tc>
          <w:tcPr>
            <w:tcW w:w="3306" w:type="dxa"/>
          </w:tcPr>
          <w:p w:rsidR="008552E6" w:rsidRPr="00142F7A" w:rsidRDefault="008552E6" w:rsidP="007374DA">
            <w:pPr>
              <w:spacing w:after="120"/>
              <w:ind w:left="575" w:hanging="575"/>
              <w:rPr>
                <w:bCs/>
              </w:rPr>
            </w:pPr>
            <w:r w:rsidRPr="00142F7A">
              <w:rPr>
                <w:bCs/>
              </w:rPr>
              <w:t xml:space="preserve">3S1: </w:t>
            </w:r>
            <w:r>
              <w:rPr>
                <w:bCs/>
              </w:rPr>
              <w:t xml:space="preserve"> </w:t>
            </w:r>
            <w:r w:rsidRPr="00142F7A">
              <w:rPr>
                <w:bCs/>
              </w:rPr>
              <w:t xml:space="preserve">Postsecondary Placement </w:t>
            </w:r>
          </w:p>
        </w:tc>
        <w:tc>
          <w:tcPr>
            <w:tcW w:w="1264"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r>
      <w:tr w:rsidR="008552E6" w:rsidRPr="00142F7A" w:rsidTr="007374DA">
        <w:trPr>
          <w:cantSplit/>
          <w:jc w:val="center"/>
        </w:trPr>
        <w:tc>
          <w:tcPr>
            <w:tcW w:w="3306" w:type="dxa"/>
          </w:tcPr>
          <w:p w:rsidR="008552E6" w:rsidRPr="00142F7A" w:rsidRDefault="008552E6" w:rsidP="007374DA">
            <w:pPr>
              <w:spacing w:after="120"/>
              <w:ind w:left="575" w:hanging="575"/>
              <w:rPr>
                <w:bCs/>
              </w:rPr>
            </w:pPr>
            <w:r>
              <w:rPr>
                <w:bCs/>
              </w:rPr>
              <w:t>4</w:t>
            </w:r>
            <w:r w:rsidRPr="00142F7A">
              <w:rPr>
                <w:bCs/>
              </w:rPr>
              <w:t xml:space="preserve">S1: </w:t>
            </w:r>
            <w:r>
              <w:rPr>
                <w:bCs/>
              </w:rPr>
              <w:t xml:space="preserve"> Non-traditional Program Enrollment</w:t>
            </w:r>
            <w:r w:rsidRPr="00142F7A">
              <w:rPr>
                <w:bCs/>
              </w:rPr>
              <w:t xml:space="preserve"> </w:t>
            </w:r>
          </w:p>
        </w:tc>
        <w:tc>
          <w:tcPr>
            <w:tcW w:w="1264"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r>
      <w:tr w:rsidR="008552E6" w:rsidTr="007374DA">
        <w:trPr>
          <w:cantSplit/>
          <w:jc w:val="center"/>
        </w:trPr>
        <w:tc>
          <w:tcPr>
            <w:tcW w:w="3306" w:type="dxa"/>
          </w:tcPr>
          <w:p w:rsidR="008552E6" w:rsidRPr="00142F7A" w:rsidRDefault="008552E6" w:rsidP="007374DA">
            <w:pPr>
              <w:spacing w:after="120"/>
              <w:ind w:left="575" w:hanging="575"/>
            </w:pPr>
            <w:r>
              <w:t>5</w:t>
            </w:r>
            <w:r w:rsidRPr="00142F7A">
              <w:t>S1:  Program Quality – Attained Recognized Postsecondary Credential</w:t>
            </w:r>
          </w:p>
        </w:tc>
        <w:tc>
          <w:tcPr>
            <w:tcW w:w="1264"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r>
      <w:tr w:rsidR="008552E6" w:rsidTr="007374DA">
        <w:trPr>
          <w:cantSplit/>
          <w:jc w:val="center"/>
        </w:trPr>
        <w:tc>
          <w:tcPr>
            <w:tcW w:w="3306" w:type="dxa"/>
          </w:tcPr>
          <w:p w:rsidR="008552E6" w:rsidRPr="00142F7A" w:rsidRDefault="008552E6" w:rsidP="007374DA">
            <w:pPr>
              <w:spacing w:after="120"/>
              <w:ind w:left="575" w:hanging="575"/>
            </w:pPr>
            <w:r>
              <w:t xml:space="preserve">5S2:  </w:t>
            </w:r>
            <w:r w:rsidRPr="00142F7A">
              <w:t>Program Quality – Attained Postsecondary Credits</w:t>
            </w:r>
          </w:p>
        </w:tc>
        <w:tc>
          <w:tcPr>
            <w:tcW w:w="1264"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r>
      <w:tr w:rsidR="008552E6" w:rsidTr="007374DA">
        <w:trPr>
          <w:cantSplit/>
          <w:jc w:val="center"/>
        </w:trPr>
        <w:tc>
          <w:tcPr>
            <w:tcW w:w="3306" w:type="dxa"/>
          </w:tcPr>
          <w:p w:rsidR="008552E6" w:rsidRDefault="008552E6" w:rsidP="007374DA">
            <w:pPr>
              <w:spacing w:after="120"/>
              <w:ind w:left="575" w:hanging="575"/>
            </w:pPr>
            <w:r>
              <w:t>5S3:  Program Quality – Participated in Work-Based Learning</w:t>
            </w:r>
          </w:p>
        </w:tc>
        <w:tc>
          <w:tcPr>
            <w:tcW w:w="1264"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r>
      <w:tr w:rsidR="008552E6" w:rsidTr="007374DA">
        <w:trPr>
          <w:cantSplit/>
          <w:jc w:val="center"/>
        </w:trPr>
        <w:tc>
          <w:tcPr>
            <w:tcW w:w="3306" w:type="dxa"/>
          </w:tcPr>
          <w:p w:rsidR="008552E6" w:rsidRDefault="008552E6" w:rsidP="007374DA">
            <w:pPr>
              <w:spacing w:after="120"/>
              <w:ind w:left="575" w:hanging="575"/>
            </w:pPr>
            <w:r>
              <w:t>5</w:t>
            </w:r>
            <w:r w:rsidRPr="00142F7A">
              <w:t>S4:  Program Quality – Other</w:t>
            </w:r>
          </w:p>
        </w:tc>
        <w:tc>
          <w:tcPr>
            <w:tcW w:w="1264"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r>
    </w:tbl>
    <w:p w:rsidR="008552E6" w:rsidRDefault="008552E6" w:rsidP="008552E6">
      <w:r>
        <w:br w:type="page"/>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6"/>
        <w:gridCol w:w="1264"/>
        <w:gridCol w:w="1264"/>
        <w:gridCol w:w="1265"/>
        <w:gridCol w:w="1264"/>
        <w:gridCol w:w="1265"/>
      </w:tblGrid>
      <w:tr w:rsidR="008552E6" w:rsidTr="007374DA">
        <w:trPr>
          <w:cantSplit/>
          <w:jc w:val="center"/>
        </w:trPr>
        <w:tc>
          <w:tcPr>
            <w:tcW w:w="3306" w:type="dxa"/>
            <w:tcBorders>
              <w:bottom w:val="single" w:sz="4" w:space="0" w:color="auto"/>
            </w:tcBorders>
            <w:shd w:val="clear" w:color="auto" w:fill="D9D9D9"/>
          </w:tcPr>
          <w:p w:rsidR="008552E6" w:rsidRDefault="008552E6" w:rsidP="007374DA">
            <w:pPr>
              <w:spacing w:before="120" w:after="120"/>
              <w:jc w:val="center"/>
              <w:rPr>
                <w:b/>
                <w:bCs/>
              </w:rPr>
            </w:pPr>
            <w:r>
              <w:rPr>
                <w:b/>
                <w:bCs/>
              </w:rPr>
              <w:lastRenderedPageBreak/>
              <w:t>Column                                                                    1</w:t>
            </w:r>
          </w:p>
        </w:tc>
        <w:tc>
          <w:tcPr>
            <w:tcW w:w="1264" w:type="dxa"/>
            <w:shd w:val="clear" w:color="auto" w:fill="D9D9D9"/>
          </w:tcPr>
          <w:p w:rsidR="008552E6" w:rsidRDefault="008552E6" w:rsidP="007374DA">
            <w:pPr>
              <w:spacing w:before="120" w:after="120"/>
              <w:jc w:val="center"/>
              <w:rPr>
                <w:b/>
                <w:bCs/>
              </w:rPr>
            </w:pPr>
            <w:r>
              <w:rPr>
                <w:b/>
                <w:bCs/>
              </w:rPr>
              <w:t>Column    2</w:t>
            </w:r>
          </w:p>
        </w:tc>
        <w:tc>
          <w:tcPr>
            <w:tcW w:w="1264" w:type="dxa"/>
            <w:shd w:val="clear" w:color="auto" w:fill="D9D9D9"/>
          </w:tcPr>
          <w:p w:rsidR="008552E6" w:rsidRDefault="008552E6" w:rsidP="007374DA">
            <w:pPr>
              <w:spacing w:before="120" w:after="120"/>
              <w:jc w:val="center"/>
              <w:rPr>
                <w:b/>
                <w:bCs/>
              </w:rPr>
            </w:pPr>
            <w:r>
              <w:rPr>
                <w:b/>
                <w:bCs/>
              </w:rPr>
              <w:t>Column  3</w:t>
            </w:r>
          </w:p>
        </w:tc>
        <w:tc>
          <w:tcPr>
            <w:tcW w:w="1265" w:type="dxa"/>
            <w:shd w:val="clear" w:color="auto" w:fill="D9D9D9"/>
          </w:tcPr>
          <w:p w:rsidR="008552E6" w:rsidRDefault="008552E6" w:rsidP="007374DA">
            <w:pPr>
              <w:spacing w:before="120" w:after="120"/>
              <w:jc w:val="center"/>
              <w:rPr>
                <w:b/>
                <w:bCs/>
              </w:rPr>
            </w:pPr>
            <w:r>
              <w:rPr>
                <w:b/>
                <w:bCs/>
              </w:rPr>
              <w:t>Column  4</w:t>
            </w:r>
          </w:p>
        </w:tc>
        <w:tc>
          <w:tcPr>
            <w:tcW w:w="1264" w:type="dxa"/>
            <w:shd w:val="clear" w:color="auto" w:fill="D9D9D9"/>
          </w:tcPr>
          <w:p w:rsidR="008552E6" w:rsidRDefault="008552E6" w:rsidP="007374DA">
            <w:pPr>
              <w:spacing w:before="120" w:after="120"/>
              <w:jc w:val="center"/>
              <w:rPr>
                <w:b/>
                <w:bCs/>
              </w:rPr>
            </w:pPr>
            <w:r>
              <w:rPr>
                <w:b/>
                <w:bCs/>
              </w:rPr>
              <w:t>Column  5</w:t>
            </w:r>
          </w:p>
        </w:tc>
        <w:tc>
          <w:tcPr>
            <w:tcW w:w="1265" w:type="dxa"/>
            <w:shd w:val="clear" w:color="auto" w:fill="D9D9D9"/>
          </w:tcPr>
          <w:p w:rsidR="008552E6" w:rsidRDefault="008552E6" w:rsidP="007374DA">
            <w:pPr>
              <w:spacing w:before="120" w:after="120"/>
              <w:jc w:val="center"/>
              <w:rPr>
                <w:b/>
                <w:bCs/>
              </w:rPr>
            </w:pPr>
            <w:r>
              <w:rPr>
                <w:b/>
                <w:bCs/>
              </w:rPr>
              <w:t>Column  6</w:t>
            </w:r>
          </w:p>
        </w:tc>
      </w:tr>
      <w:tr w:rsidR="008552E6" w:rsidTr="007374DA">
        <w:trPr>
          <w:cantSplit/>
          <w:trHeight w:val="521"/>
          <w:jc w:val="center"/>
        </w:trPr>
        <w:tc>
          <w:tcPr>
            <w:tcW w:w="3306" w:type="dxa"/>
            <w:vMerge w:val="restart"/>
            <w:tcBorders>
              <w:top w:val="single" w:sz="4" w:space="0" w:color="auto"/>
            </w:tcBorders>
            <w:shd w:val="clear" w:color="auto" w:fill="D9D9D9"/>
            <w:vAlign w:val="center"/>
          </w:tcPr>
          <w:p w:rsidR="008552E6" w:rsidRDefault="008552E6" w:rsidP="007374DA">
            <w:pPr>
              <w:spacing w:before="120" w:after="120"/>
              <w:ind w:hanging="382"/>
              <w:jc w:val="center"/>
              <w:rPr>
                <w:b/>
                <w:bCs/>
              </w:rPr>
            </w:pPr>
            <w:r>
              <w:rPr>
                <w:b/>
                <w:bCs/>
              </w:rPr>
              <w:t>Indicators</w:t>
            </w:r>
          </w:p>
        </w:tc>
        <w:tc>
          <w:tcPr>
            <w:tcW w:w="1264" w:type="dxa"/>
            <w:vMerge w:val="restart"/>
            <w:shd w:val="clear" w:color="auto" w:fill="D9D9D9"/>
            <w:vAlign w:val="center"/>
          </w:tcPr>
          <w:p w:rsidR="008552E6" w:rsidRPr="0034431D" w:rsidRDefault="008552E6" w:rsidP="007374DA">
            <w:pPr>
              <w:tabs>
                <w:tab w:val="left" w:pos="0"/>
                <w:tab w:val="left" w:pos="984"/>
              </w:tabs>
              <w:spacing w:before="120" w:after="120"/>
              <w:jc w:val="center"/>
              <w:rPr>
                <w:b/>
                <w:bCs/>
                <w:u w:val="single"/>
              </w:rPr>
            </w:pPr>
            <w:r>
              <w:rPr>
                <w:b/>
                <w:bCs/>
              </w:rPr>
              <w:t xml:space="preserve">Baseline Level </w:t>
            </w:r>
          </w:p>
        </w:tc>
        <w:tc>
          <w:tcPr>
            <w:tcW w:w="5058" w:type="dxa"/>
            <w:gridSpan w:val="4"/>
            <w:shd w:val="clear" w:color="auto" w:fill="D9D9D9"/>
            <w:vAlign w:val="center"/>
          </w:tcPr>
          <w:p w:rsidR="008552E6" w:rsidRDefault="008552E6" w:rsidP="007374DA">
            <w:pPr>
              <w:spacing w:before="120" w:after="120"/>
              <w:jc w:val="center"/>
              <w:rPr>
                <w:b/>
                <w:bCs/>
              </w:rPr>
            </w:pPr>
            <w:r>
              <w:rPr>
                <w:b/>
                <w:bCs/>
              </w:rPr>
              <w:t>Performance Levels</w:t>
            </w:r>
          </w:p>
        </w:tc>
      </w:tr>
      <w:tr w:rsidR="008552E6" w:rsidTr="007374DA">
        <w:trPr>
          <w:cantSplit/>
          <w:trHeight w:val="69"/>
          <w:jc w:val="center"/>
        </w:trPr>
        <w:tc>
          <w:tcPr>
            <w:tcW w:w="3306" w:type="dxa"/>
            <w:vMerge/>
            <w:shd w:val="clear" w:color="auto" w:fill="D9D9D9"/>
            <w:vAlign w:val="center"/>
          </w:tcPr>
          <w:p w:rsidR="008552E6" w:rsidRDefault="008552E6" w:rsidP="007374DA">
            <w:pPr>
              <w:ind w:hanging="382"/>
              <w:jc w:val="center"/>
              <w:rPr>
                <w:b/>
                <w:bCs/>
              </w:rPr>
            </w:pPr>
          </w:p>
        </w:tc>
        <w:tc>
          <w:tcPr>
            <w:tcW w:w="1264" w:type="dxa"/>
            <w:vMerge/>
            <w:shd w:val="clear" w:color="auto" w:fill="D9D9D9"/>
            <w:vAlign w:val="center"/>
          </w:tcPr>
          <w:p w:rsidR="008552E6" w:rsidRPr="0034431D" w:rsidRDefault="008552E6" w:rsidP="007374DA">
            <w:pPr>
              <w:tabs>
                <w:tab w:val="left" w:pos="0"/>
                <w:tab w:val="left" w:pos="984"/>
              </w:tabs>
              <w:spacing w:before="120" w:after="120"/>
              <w:jc w:val="center"/>
              <w:rPr>
                <w:b/>
                <w:bCs/>
                <w:u w:val="single"/>
              </w:rPr>
            </w:pPr>
          </w:p>
        </w:tc>
        <w:tc>
          <w:tcPr>
            <w:tcW w:w="1264" w:type="dxa"/>
            <w:shd w:val="clear" w:color="auto" w:fill="D9D9D9"/>
            <w:vAlign w:val="center"/>
          </w:tcPr>
          <w:p w:rsidR="008552E6" w:rsidRDefault="008552E6" w:rsidP="007374DA">
            <w:pPr>
              <w:spacing w:before="120" w:after="120"/>
              <w:jc w:val="center"/>
              <w:rPr>
                <w:b/>
                <w:bCs/>
              </w:rPr>
            </w:pPr>
            <w:r>
              <w:rPr>
                <w:b/>
                <w:bCs/>
              </w:rPr>
              <w:t>FY 2020</w:t>
            </w:r>
          </w:p>
        </w:tc>
        <w:tc>
          <w:tcPr>
            <w:tcW w:w="1265" w:type="dxa"/>
            <w:shd w:val="clear" w:color="auto" w:fill="D9D9D9"/>
            <w:vAlign w:val="center"/>
          </w:tcPr>
          <w:p w:rsidR="008552E6" w:rsidRDefault="008552E6" w:rsidP="007374DA">
            <w:pPr>
              <w:spacing w:before="120" w:after="120"/>
              <w:jc w:val="center"/>
              <w:rPr>
                <w:b/>
                <w:bCs/>
              </w:rPr>
            </w:pPr>
            <w:r>
              <w:rPr>
                <w:b/>
                <w:bCs/>
              </w:rPr>
              <w:t>FY 2021</w:t>
            </w:r>
          </w:p>
        </w:tc>
        <w:tc>
          <w:tcPr>
            <w:tcW w:w="1264" w:type="dxa"/>
            <w:shd w:val="clear" w:color="auto" w:fill="D9D9D9"/>
            <w:vAlign w:val="center"/>
          </w:tcPr>
          <w:p w:rsidR="008552E6" w:rsidRDefault="008552E6" w:rsidP="007374DA">
            <w:pPr>
              <w:spacing w:before="120" w:after="120"/>
              <w:jc w:val="center"/>
              <w:rPr>
                <w:b/>
                <w:bCs/>
              </w:rPr>
            </w:pPr>
            <w:r>
              <w:rPr>
                <w:b/>
                <w:bCs/>
              </w:rPr>
              <w:t>FY 2022</w:t>
            </w:r>
          </w:p>
        </w:tc>
        <w:tc>
          <w:tcPr>
            <w:tcW w:w="1265" w:type="dxa"/>
            <w:shd w:val="clear" w:color="auto" w:fill="D9D9D9"/>
            <w:vAlign w:val="center"/>
          </w:tcPr>
          <w:p w:rsidR="008552E6" w:rsidRDefault="008552E6" w:rsidP="007374DA">
            <w:pPr>
              <w:spacing w:before="120" w:after="120"/>
              <w:jc w:val="center"/>
              <w:rPr>
                <w:b/>
                <w:bCs/>
              </w:rPr>
            </w:pPr>
            <w:r>
              <w:rPr>
                <w:b/>
                <w:bCs/>
              </w:rPr>
              <w:t>FY 2023</w:t>
            </w:r>
          </w:p>
        </w:tc>
      </w:tr>
      <w:tr w:rsidR="008552E6" w:rsidRPr="00142F7A" w:rsidTr="007374DA">
        <w:trPr>
          <w:cantSplit/>
          <w:jc w:val="center"/>
        </w:trPr>
        <w:tc>
          <w:tcPr>
            <w:tcW w:w="9628" w:type="dxa"/>
            <w:gridSpan w:val="6"/>
          </w:tcPr>
          <w:p w:rsidR="008552E6" w:rsidRPr="00B07661" w:rsidRDefault="008552E6" w:rsidP="007374DA">
            <w:pPr>
              <w:pStyle w:val="BodyText"/>
              <w:spacing w:before="120"/>
              <w:rPr>
                <w:b/>
                <w:bCs/>
              </w:rPr>
            </w:pPr>
            <w:r>
              <w:rPr>
                <w:b/>
                <w:bCs/>
              </w:rPr>
              <w:t>Postsecondary Indicators</w:t>
            </w:r>
          </w:p>
        </w:tc>
      </w:tr>
      <w:tr w:rsidR="008552E6" w:rsidTr="007374DA">
        <w:trPr>
          <w:cantSplit/>
          <w:jc w:val="center"/>
        </w:trPr>
        <w:tc>
          <w:tcPr>
            <w:tcW w:w="3306" w:type="dxa"/>
          </w:tcPr>
          <w:p w:rsidR="008552E6" w:rsidRDefault="008552E6" w:rsidP="007374DA">
            <w:pPr>
              <w:spacing w:after="120"/>
              <w:ind w:left="575" w:hanging="575"/>
            </w:pPr>
            <w:r>
              <w:rPr>
                <w:iCs/>
              </w:rPr>
              <w:t>1P</w:t>
            </w:r>
            <w:r w:rsidRPr="00142F7A">
              <w:rPr>
                <w:iCs/>
              </w:rPr>
              <w:t xml:space="preserve">1:  </w:t>
            </w:r>
            <w:r>
              <w:rPr>
                <w:iCs/>
              </w:rPr>
              <w:t>Postsecondary Retention and Placement</w:t>
            </w:r>
          </w:p>
        </w:tc>
        <w:tc>
          <w:tcPr>
            <w:tcW w:w="1264"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r>
      <w:tr w:rsidR="008552E6" w:rsidTr="007374DA">
        <w:trPr>
          <w:cantSplit/>
          <w:jc w:val="center"/>
        </w:trPr>
        <w:tc>
          <w:tcPr>
            <w:tcW w:w="3306" w:type="dxa"/>
          </w:tcPr>
          <w:p w:rsidR="008552E6" w:rsidRPr="00142F7A" w:rsidRDefault="008552E6" w:rsidP="007374DA">
            <w:pPr>
              <w:spacing w:after="120"/>
              <w:ind w:left="575" w:hanging="575"/>
              <w:rPr>
                <w:iCs/>
              </w:rPr>
            </w:pPr>
            <w:r>
              <w:rPr>
                <w:bCs/>
              </w:rPr>
              <w:t>2P</w:t>
            </w:r>
            <w:r w:rsidRPr="00142F7A">
              <w:rPr>
                <w:bCs/>
              </w:rPr>
              <w:t xml:space="preserve">1: </w:t>
            </w:r>
            <w:r>
              <w:rPr>
                <w:bCs/>
              </w:rPr>
              <w:t xml:space="preserve"> </w:t>
            </w:r>
            <w:r>
              <w:t>Earned Recognized Postsecondary Credential</w:t>
            </w:r>
          </w:p>
        </w:tc>
        <w:tc>
          <w:tcPr>
            <w:tcW w:w="1264"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r>
      <w:tr w:rsidR="008552E6" w:rsidTr="007374DA">
        <w:trPr>
          <w:cantSplit/>
          <w:jc w:val="center"/>
        </w:trPr>
        <w:tc>
          <w:tcPr>
            <w:tcW w:w="3306" w:type="dxa"/>
          </w:tcPr>
          <w:p w:rsidR="008552E6" w:rsidRDefault="008552E6" w:rsidP="007374DA">
            <w:pPr>
              <w:spacing w:after="120"/>
              <w:ind w:left="575" w:hanging="575"/>
              <w:rPr>
                <w:bCs/>
              </w:rPr>
            </w:pPr>
            <w:r>
              <w:rPr>
                <w:bCs/>
              </w:rPr>
              <w:t>3P</w:t>
            </w:r>
            <w:r w:rsidRPr="00142F7A">
              <w:rPr>
                <w:bCs/>
              </w:rPr>
              <w:t>1:  Nontraditional Program Enrollment</w:t>
            </w:r>
          </w:p>
        </w:tc>
        <w:tc>
          <w:tcPr>
            <w:tcW w:w="1264"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r>
    </w:tbl>
    <w:p w:rsidR="008552E6" w:rsidRDefault="008552E6" w:rsidP="008552E6">
      <w:pPr>
        <w:tabs>
          <w:tab w:val="left" w:pos="540"/>
        </w:tabs>
      </w:pPr>
    </w:p>
    <w:p w:rsidR="008552E6" w:rsidRDefault="008552E6" w:rsidP="008552E6">
      <w:r>
        <w:rPr>
          <w:noProof/>
        </w:rPr>
        <mc:AlternateContent>
          <mc:Choice Requires="wps">
            <w:drawing>
              <wp:anchor distT="0" distB="0" distL="114300" distR="114300" simplePos="0" relativeHeight="251661312" behindDoc="0" locked="0" layoutInCell="1" allowOverlap="1" wp14:anchorId="635F4668" wp14:editId="591CE4AA">
                <wp:simplePos x="0" y="0"/>
                <wp:positionH relativeFrom="column">
                  <wp:align>center</wp:align>
                </wp:positionH>
                <wp:positionV relativeFrom="paragraph">
                  <wp:posOffset>0</wp:posOffset>
                </wp:positionV>
                <wp:extent cx="6241436" cy="1488734"/>
                <wp:effectExtent l="0" t="0" r="26035"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36" cy="1488734"/>
                        </a:xfrm>
                        <a:prstGeom prst="rect">
                          <a:avLst/>
                        </a:prstGeom>
                        <a:solidFill>
                          <a:srgbClr val="FFFFFF"/>
                        </a:solidFill>
                        <a:ln w="9525">
                          <a:solidFill>
                            <a:srgbClr val="000000"/>
                          </a:solidFill>
                          <a:miter lim="800000"/>
                          <a:headEnd/>
                          <a:tailEnd/>
                        </a:ln>
                      </wps:spPr>
                      <wps:txbx>
                        <w:txbxContent>
                          <w:p w:rsidR="008552E6" w:rsidRPr="0064244D" w:rsidRDefault="008552E6" w:rsidP="008552E6">
                            <w:pPr>
                              <w:rPr>
                                <w:i/>
                              </w:rPr>
                            </w:pPr>
                            <w:r>
                              <w:rPr>
                                <w:i/>
                              </w:rPr>
                              <w:t xml:space="preserve">Provide any additional information regarding SDPLs, as necessary: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F4668" id="_x0000_s1030" type="#_x0000_t202" style="position:absolute;margin-left:0;margin-top:0;width:491.45pt;height:117.2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">
                <v:textbox>
                  <w:txbxContent>
                    <w:p w:rsidR="008552E6" w:rsidRPr="0064244D" w:rsidRDefault="008552E6" w:rsidP="008552E6">
                      <w:pPr>
                        <w:rPr>
                          <w:i/>
                        </w:rPr>
                      </w:pPr>
                      <w:r>
                        <w:rPr>
                          <w:i/>
                        </w:rPr>
                        <w:t xml:space="preserve">Provide any additional information regarding SDPLs, as necessary: </w:t>
                      </w:r>
                    </w:p>
                  </w:txbxContent>
                </v:textbox>
              </v:shape>
            </w:pict>
          </mc:Fallback>
        </mc:AlternateContent>
      </w:r>
    </w:p>
    <w:p w:rsidR="00B07661" w:rsidRDefault="00B07661" w:rsidP="008552E6">
      <w:pPr>
        <w:jc w:val="center"/>
      </w:pPr>
    </w:p>
    <w:sectPr w:rsidR="00B07661" w:rsidSect="00FF2D74">
      <w:pgSz w:w="12240" w:h="15840" w:code="1"/>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653" w:rsidRDefault="00A03653">
      <w:r>
        <w:separator/>
      </w:r>
    </w:p>
  </w:endnote>
  <w:endnote w:type="continuationSeparator" w:id="0">
    <w:p w:rsidR="00A03653" w:rsidRDefault="00A03653">
      <w:r>
        <w:continuationSeparator/>
      </w:r>
    </w:p>
  </w:endnote>
  <w:endnote w:type="continuationNotice" w:id="1">
    <w:p w:rsidR="00A03653" w:rsidRDefault="00A03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charset w:val="02"/>
    <w:family w:val="decorative"/>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33" w:rsidRDefault="00AE50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5033" w:rsidRDefault="00AE5033">
    <w:pPr>
      <w:pStyle w:val="Footer"/>
      <w:ind w:right="360"/>
    </w:pPr>
  </w:p>
  <w:p w:rsidR="00AE5033" w:rsidRDefault="00AE5033"/>
  <w:p w:rsidR="00AE5033" w:rsidRDefault="00AE50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33" w:rsidRDefault="00AE5033">
    <w:pPr>
      <w:pStyle w:val="Footer"/>
      <w:jc w:val="center"/>
    </w:pPr>
    <w:r>
      <w:fldChar w:fldCharType="begin"/>
    </w:r>
    <w:r>
      <w:instrText xml:space="preserve"> PAGE   \* MERGEFORMAT </w:instrText>
    </w:r>
    <w:r>
      <w:fldChar w:fldCharType="separate"/>
    </w:r>
    <w:r>
      <w:rPr>
        <w:noProof/>
      </w:rPr>
      <w:t>1</w:t>
    </w:r>
    <w:r>
      <w:rPr>
        <w:noProof/>
      </w:rPr>
      <w:fldChar w:fldCharType="end"/>
    </w:r>
  </w:p>
  <w:p w:rsidR="00AE5033" w:rsidRDefault="00AE5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2E6" w:rsidRDefault="008552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2E6" w:rsidRDefault="008552E6">
    <w:pPr>
      <w:pStyle w:val="Footer"/>
      <w:jc w:val="center"/>
    </w:pPr>
    <w:r>
      <w:fldChar w:fldCharType="begin"/>
    </w:r>
    <w:r>
      <w:instrText xml:space="preserve"> PAGE   \* MERGEFORMAT </w:instrText>
    </w:r>
    <w:r>
      <w:fldChar w:fldCharType="separate"/>
    </w:r>
    <w:r>
      <w:rPr>
        <w:noProof/>
      </w:rPr>
      <w:t>1</w:t>
    </w:r>
    <w:r>
      <w:rPr>
        <w:noProof/>
      </w:rPr>
      <w:fldChar w:fldCharType="end"/>
    </w:r>
  </w:p>
  <w:p w:rsidR="008552E6" w:rsidRDefault="008552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2E6" w:rsidRDefault="008552E6">
    <w:pPr>
      <w:pStyle w:val="Footer"/>
      <w:jc w:val="center"/>
    </w:pPr>
    <w:r>
      <w:fldChar w:fldCharType="begin"/>
    </w:r>
    <w:r>
      <w:instrText xml:space="preserve"> PAGE   \* MERGEFORMAT </w:instrText>
    </w:r>
    <w:r>
      <w:fldChar w:fldCharType="separate"/>
    </w:r>
    <w:r w:rsidR="0030526C">
      <w:rPr>
        <w:noProof/>
      </w:rPr>
      <w:t>15</w:t>
    </w:r>
    <w:r>
      <w:rPr>
        <w:noProof/>
      </w:rPr>
      <w:fldChar w:fldCharType="end"/>
    </w:r>
  </w:p>
  <w:p w:rsidR="008552E6" w:rsidRDefault="008552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2E6" w:rsidRDefault="008552E6">
    <w:pPr>
      <w:pStyle w:val="Footer"/>
      <w:jc w:val="center"/>
    </w:pPr>
    <w:r>
      <w:fldChar w:fldCharType="begin"/>
    </w:r>
    <w:r>
      <w:instrText xml:space="preserve"> PAGE   \* MERGEFORMAT </w:instrText>
    </w:r>
    <w:r>
      <w:fldChar w:fldCharType="separate"/>
    </w:r>
    <w:r w:rsidR="0030526C">
      <w:rPr>
        <w:noProof/>
      </w:rPr>
      <w:t>9</w:t>
    </w:r>
    <w:r>
      <w:rPr>
        <w:noProof/>
      </w:rPr>
      <w:fldChar w:fldCharType="end"/>
    </w:r>
  </w:p>
  <w:p w:rsidR="008552E6" w:rsidRDefault="00855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653" w:rsidRDefault="00A03653">
      <w:r>
        <w:separator/>
      </w:r>
    </w:p>
  </w:footnote>
  <w:footnote w:type="continuationSeparator" w:id="0">
    <w:p w:rsidR="00A03653" w:rsidRDefault="00A03653">
      <w:r>
        <w:continuationSeparator/>
      </w:r>
    </w:p>
  </w:footnote>
  <w:footnote w:type="continuationNotice" w:id="1">
    <w:p w:rsidR="00A03653" w:rsidRDefault="00A03653"/>
  </w:footnote>
  <w:footnote w:id="2">
    <w:p w:rsidR="008552E6" w:rsidRDefault="008552E6" w:rsidP="008552E6">
      <w:pPr>
        <w:pStyle w:val="FootnoteText"/>
        <w:ind w:left="360" w:hanging="360"/>
      </w:pPr>
      <w:r>
        <w:rPr>
          <w:rStyle w:val="FootnoteReference"/>
        </w:rPr>
        <w:footnoteRef/>
      </w:r>
      <w:r>
        <w:t xml:space="preserve"> </w:t>
      </w:r>
      <w:r>
        <w:tab/>
      </w:r>
      <w:r w:rsidRPr="00586FA2">
        <w:t>The Department will publish estimated State allocations no later than March provided that an appropriation for the next fiscal year has been enacted into law by this time.</w:t>
      </w:r>
    </w:p>
    <w:p w:rsidR="008552E6" w:rsidRDefault="008552E6" w:rsidP="008552E6">
      <w:pPr>
        <w:pStyle w:val="FootnoteText"/>
        <w:ind w:left="360" w:hanging="360"/>
      </w:pPr>
    </w:p>
  </w:footnote>
  <w:footnote w:id="3">
    <w:p w:rsidR="008552E6" w:rsidRDefault="008552E6" w:rsidP="008552E6">
      <w:pPr>
        <w:pStyle w:val="FootnoteText"/>
        <w:ind w:left="360" w:hanging="360"/>
      </w:pPr>
      <w:r>
        <w:rPr>
          <w:rStyle w:val="FootnoteReference"/>
        </w:rPr>
        <w:footnoteRef/>
      </w:r>
      <w:r>
        <w:t xml:space="preserve"> </w:t>
      </w:r>
      <w:r>
        <w:tab/>
        <w:t xml:space="preserve">Hard copy submissions will not be accepted as the Department met the requirement of 2 CFR 76.720(b)(3) for the transition from hard copy to electronic submission of State plans and revisions during implementation of the </w:t>
      </w:r>
      <w:r w:rsidRPr="00177623">
        <w:rPr>
          <w:i/>
        </w:rPr>
        <w:t>Carl D. Perkins Career and Technical Education Act of 2006</w:t>
      </w:r>
      <w:r>
        <w:t xml:space="preserve"> (Perkins IV).</w:t>
      </w:r>
    </w:p>
  </w:footnote>
  <w:footnote w:id="4">
    <w:p w:rsidR="008552E6" w:rsidRDefault="008552E6" w:rsidP="008552E6">
      <w:pPr>
        <w:pStyle w:val="FootnoteText"/>
        <w:ind w:left="360" w:hanging="360"/>
      </w:pPr>
      <w:r>
        <w:rPr>
          <w:rStyle w:val="FootnoteReference"/>
        </w:rPr>
        <w:footnoteRef/>
      </w:r>
      <w:r>
        <w:t xml:space="preserve"> </w:t>
      </w:r>
      <w:r>
        <w:tab/>
        <w:t>An eligible agency that submits a 1-Year Transition Plan in FY 2019 is not required to hold a public comment period on the 1-Year Transition Plan.  Such agency must assure that it meets this public comment requirement prior to submitting its Perkins V State Plan in FY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1FF"/>
    <w:multiLevelType w:val="hybridMultilevel"/>
    <w:tmpl w:val="D34CB13C"/>
    <w:lvl w:ilvl="0" w:tplc="7602A3D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0F152B3"/>
    <w:multiLevelType w:val="hybridMultilevel"/>
    <w:tmpl w:val="74C29762"/>
    <w:lvl w:ilvl="0" w:tplc="BE5A3902">
      <w:start w:val="1"/>
      <w:numFmt w:val="decimal"/>
      <w:lvlText w:val="%1."/>
      <w:lvlJc w:val="left"/>
      <w:pPr>
        <w:ind w:left="1080" w:hanging="360"/>
      </w:pPr>
      <w:rPr>
        <w:rFonts w:hint="default"/>
        <w:b w:val="0"/>
        <w:i w:val="0"/>
      </w:rPr>
    </w:lvl>
    <w:lvl w:ilvl="1" w:tplc="257ED418">
      <w:start w:val="1"/>
      <w:numFmt w:val="lowerLetter"/>
      <w:lvlText w:val="%2."/>
      <w:lvlJc w:val="left"/>
      <w:pPr>
        <w:ind w:left="1800" w:hanging="360"/>
      </w:pPr>
      <w:rPr>
        <w:rFonts w:ascii="Times New Roman" w:hAnsi="Times New Roman" w:cs="Times New Roman" w:hint="default"/>
      </w:rPr>
    </w:lvl>
    <w:lvl w:ilvl="2" w:tplc="C53E6D3C">
      <w:start w:val="1"/>
      <w:numFmt w:val="lowerRoman"/>
      <w:lvlText w:val="(%3)"/>
      <w:lvlJc w:val="left"/>
      <w:pPr>
        <w:ind w:left="2520" w:hanging="180"/>
      </w:pPr>
      <w:rPr>
        <w:rFonts w:hint="default"/>
        <w:b w:val="0"/>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2E5EA2"/>
    <w:multiLevelType w:val="hybridMultilevel"/>
    <w:tmpl w:val="86141142"/>
    <w:lvl w:ilvl="0" w:tplc="7E96E3D2">
      <w:start w:val="1"/>
      <w:numFmt w:val="upperLetter"/>
      <w:pStyle w:val="Heading9"/>
      <w:lvlText w:val="%1."/>
      <w:lvlJc w:val="left"/>
      <w:pPr>
        <w:tabs>
          <w:tab w:val="num" w:pos="1080"/>
        </w:tabs>
        <w:ind w:left="1080" w:hanging="720"/>
      </w:pPr>
      <w:rPr>
        <w:rFonts w:hint="default"/>
      </w:rPr>
    </w:lvl>
    <w:lvl w:ilvl="1" w:tplc="EACE9A16">
      <w:start w:val="1"/>
      <w:numFmt w:val="lowerLetter"/>
      <w:lvlText w:val="(%2)"/>
      <w:lvlJc w:val="left"/>
      <w:pPr>
        <w:tabs>
          <w:tab w:val="num" w:pos="2520"/>
        </w:tabs>
        <w:ind w:left="2520" w:hanging="1440"/>
      </w:pPr>
      <w:rPr>
        <w:rFonts w:hint="default"/>
      </w:rPr>
    </w:lvl>
    <w:lvl w:ilvl="2" w:tplc="3B2ED978">
      <w:start w:val="1"/>
      <w:numFmt w:val="decimal"/>
      <w:lvlText w:val="%3."/>
      <w:lvlJc w:val="left"/>
      <w:pPr>
        <w:tabs>
          <w:tab w:val="num" w:pos="2340"/>
        </w:tabs>
        <w:ind w:left="2340" w:hanging="360"/>
      </w:pPr>
      <w:rPr>
        <w:rFonts w:hint="default"/>
      </w:rPr>
    </w:lvl>
    <w:lvl w:ilvl="3" w:tplc="676C16C2">
      <w:start w:val="5"/>
      <w:numFmt w:val="lowerRoman"/>
      <w:lvlText w:val="%4."/>
      <w:lvlJc w:val="left"/>
      <w:pPr>
        <w:tabs>
          <w:tab w:val="num" w:pos="3240"/>
        </w:tabs>
        <w:ind w:left="3240" w:hanging="720"/>
      </w:pPr>
      <w:rPr>
        <w:rFonts w:hint="default"/>
        <w:b w:val="0"/>
      </w:rPr>
    </w:lvl>
    <w:lvl w:ilvl="4" w:tplc="46BE6FE6">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05188B"/>
    <w:multiLevelType w:val="hybridMultilevel"/>
    <w:tmpl w:val="DF2ADC60"/>
    <w:lvl w:ilvl="0" w:tplc="C53E6D3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8B9ECAC0">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C07A7"/>
    <w:multiLevelType w:val="hybridMultilevel"/>
    <w:tmpl w:val="9348A75C"/>
    <w:lvl w:ilvl="0" w:tplc="BA609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AF06F8"/>
    <w:multiLevelType w:val="hybridMultilevel"/>
    <w:tmpl w:val="28721920"/>
    <w:lvl w:ilvl="0" w:tplc="0F381BB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A30B83"/>
    <w:multiLevelType w:val="hybridMultilevel"/>
    <w:tmpl w:val="65088230"/>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7" w15:restartNumberingAfterBreak="0">
    <w:nsid w:val="0A743C98"/>
    <w:multiLevelType w:val="hybridMultilevel"/>
    <w:tmpl w:val="CAEEBA18"/>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8" w15:restartNumberingAfterBreak="0">
    <w:nsid w:val="0BC93F4D"/>
    <w:multiLevelType w:val="hybridMultilevel"/>
    <w:tmpl w:val="3632A236"/>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9" w15:restartNumberingAfterBreak="0">
    <w:nsid w:val="0EDC4829"/>
    <w:multiLevelType w:val="hybridMultilevel"/>
    <w:tmpl w:val="8812A37E"/>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0" w15:restartNumberingAfterBreak="0">
    <w:nsid w:val="10D021A1"/>
    <w:multiLevelType w:val="hybridMultilevel"/>
    <w:tmpl w:val="9042A20C"/>
    <w:lvl w:ilvl="0" w:tplc="9C6A3E3E">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rPr>
        <w:rFonts w:hint="default"/>
      </w:rPr>
    </w:lvl>
    <w:lvl w:ilvl="2" w:tplc="52A05DC6">
      <w:start w:val="1"/>
      <w:numFmt w:val="upperLetter"/>
      <w:lvlText w:val="%3."/>
      <w:lvlJc w:val="left"/>
      <w:pPr>
        <w:ind w:left="2340" w:hanging="360"/>
      </w:pPr>
      <w:rPr>
        <w:rFonts w:hint="default"/>
      </w:rPr>
    </w:lvl>
    <w:lvl w:ilvl="3" w:tplc="8E14001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D72ECE"/>
    <w:multiLevelType w:val="hybridMultilevel"/>
    <w:tmpl w:val="C5E45218"/>
    <w:lvl w:ilvl="0" w:tplc="E3025CFC">
      <w:start w:val="1"/>
      <w:numFmt w:val="upperRoman"/>
      <w:pStyle w:val="Heading6"/>
      <w:lvlText w:val="%1."/>
      <w:lvlJc w:val="left"/>
      <w:pPr>
        <w:tabs>
          <w:tab w:val="num" w:pos="1260"/>
        </w:tabs>
        <w:ind w:left="1260" w:hanging="72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161D040E"/>
    <w:multiLevelType w:val="hybridMultilevel"/>
    <w:tmpl w:val="1994B650"/>
    <w:lvl w:ilvl="0" w:tplc="99389D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2B557C"/>
    <w:multiLevelType w:val="hybridMultilevel"/>
    <w:tmpl w:val="66E03FA6"/>
    <w:lvl w:ilvl="0" w:tplc="92648314">
      <w:start w:val="1"/>
      <w:numFmt w:val="upperLetter"/>
      <w:lvlText w:val="%1."/>
      <w:lvlJc w:val="left"/>
      <w:pPr>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93090"/>
    <w:multiLevelType w:val="hybridMultilevel"/>
    <w:tmpl w:val="FB00D444"/>
    <w:lvl w:ilvl="0" w:tplc="5986C7E4">
      <w:start w:val="1"/>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550410"/>
    <w:multiLevelType w:val="hybridMultilevel"/>
    <w:tmpl w:val="15908A16"/>
    <w:lvl w:ilvl="0" w:tplc="1A6888D8">
      <w:start w:val="2"/>
      <w:numFmt w:val="decimal"/>
      <w:lvlText w:val="%1."/>
      <w:lvlJc w:val="left"/>
      <w:pPr>
        <w:ind w:left="360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477CD"/>
    <w:multiLevelType w:val="hybridMultilevel"/>
    <w:tmpl w:val="6D280814"/>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7" w15:restartNumberingAfterBreak="0">
    <w:nsid w:val="1F791370"/>
    <w:multiLevelType w:val="hybridMultilevel"/>
    <w:tmpl w:val="D902A348"/>
    <w:lvl w:ilvl="0" w:tplc="04090019">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8" w15:restartNumberingAfterBreak="0">
    <w:nsid w:val="22960E37"/>
    <w:multiLevelType w:val="hybridMultilevel"/>
    <w:tmpl w:val="14BCD5C8"/>
    <w:lvl w:ilvl="0" w:tplc="04090001">
      <w:start w:val="1"/>
      <w:numFmt w:val="bullet"/>
      <w:lvlText w:val=""/>
      <w:lvlJc w:val="left"/>
      <w:pPr>
        <w:tabs>
          <w:tab w:val="num" w:pos="720"/>
        </w:tabs>
        <w:ind w:left="720" w:hanging="360"/>
      </w:pPr>
      <w:rPr>
        <w:rFonts w:ascii="Symbol" w:hAnsi="Symbol" w:hint="default"/>
        <w:color w:val="auto"/>
      </w:rPr>
    </w:lvl>
    <w:lvl w:ilvl="1" w:tplc="F120EA9E" w:tentative="1">
      <w:start w:val="1"/>
      <w:numFmt w:val="bullet"/>
      <w:lvlText w:val=""/>
      <w:lvlJc w:val="left"/>
      <w:pPr>
        <w:tabs>
          <w:tab w:val="num" w:pos="1440"/>
        </w:tabs>
        <w:ind w:left="1440" w:hanging="360"/>
      </w:pPr>
      <w:rPr>
        <w:rFonts w:ascii="Webdings" w:hAnsi="Webdings" w:hint="default"/>
      </w:rPr>
    </w:lvl>
    <w:lvl w:ilvl="2" w:tplc="3AC040C6" w:tentative="1">
      <w:start w:val="1"/>
      <w:numFmt w:val="bullet"/>
      <w:lvlText w:val=""/>
      <w:lvlJc w:val="left"/>
      <w:pPr>
        <w:tabs>
          <w:tab w:val="num" w:pos="2160"/>
        </w:tabs>
        <w:ind w:left="2160" w:hanging="360"/>
      </w:pPr>
      <w:rPr>
        <w:rFonts w:ascii="Webdings" w:hAnsi="Webdings" w:hint="default"/>
      </w:rPr>
    </w:lvl>
    <w:lvl w:ilvl="3" w:tplc="413CED8A" w:tentative="1">
      <w:start w:val="1"/>
      <w:numFmt w:val="bullet"/>
      <w:lvlText w:val=""/>
      <w:lvlJc w:val="left"/>
      <w:pPr>
        <w:tabs>
          <w:tab w:val="num" w:pos="2880"/>
        </w:tabs>
        <w:ind w:left="2880" w:hanging="360"/>
      </w:pPr>
      <w:rPr>
        <w:rFonts w:ascii="Webdings" w:hAnsi="Webdings" w:hint="default"/>
      </w:rPr>
    </w:lvl>
    <w:lvl w:ilvl="4" w:tplc="6DDE5372" w:tentative="1">
      <w:start w:val="1"/>
      <w:numFmt w:val="bullet"/>
      <w:lvlText w:val=""/>
      <w:lvlJc w:val="left"/>
      <w:pPr>
        <w:tabs>
          <w:tab w:val="num" w:pos="3600"/>
        </w:tabs>
        <w:ind w:left="3600" w:hanging="360"/>
      </w:pPr>
      <w:rPr>
        <w:rFonts w:ascii="Webdings" w:hAnsi="Webdings" w:hint="default"/>
      </w:rPr>
    </w:lvl>
    <w:lvl w:ilvl="5" w:tplc="8FB468CA" w:tentative="1">
      <w:start w:val="1"/>
      <w:numFmt w:val="bullet"/>
      <w:lvlText w:val=""/>
      <w:lvlJc w:val="left"/>
      <w:pPr>
        <w:tabs>
          <w:tab w:val="num" w:pos="4320"/>
        </w:tabs>
        <w:ind w:left="4320" w:hanging="360"/>
      </w:pPr>
      <w:rPr>
        <w:rFonts w:ascii="Webdings" w:hAnsi="Webdings" w:hint="default"/>
      </w:rPr>
    </w:lvl>
    <w:lvl w:ilvl="6" w:tplc="AA1EEDC2" w:tentative="1">
      <w:start w:val="1"/>
      <w:numFmt w:val="bullet"/>
      <w:lvlText w:val=""/>
      <w:lvlJc w:val="left"/>
      <w:pPr>
        <w:tabs>
          <w:tab w:val="num" w:pos="5040"/>
        </w:tabs>
        <w:ind w:left="5040" w:hanging="360"/>
      </w:pPr>
      <w:rPr>
        <w:rFonts w:ascii="Webdings" w:hAnsi="Webdings" w:hint="default"/>
      </w:rPr>
    </w:lvl>
    <w:lvl w:ilvl="7" w:tplc="F48A1DFC" w:tentative="1">
      <w:start w:val="1"/>
      <w:numFmt w:val="bullet"/>
      <w:lvlText w:val=""/>
      <w:lvlJc w:val="left"/>
      <w:pPr>
        <w:tabs>
          <w:tab w:val="num" w:pos="5760"/>
        </w:tabs>
        <w:ind w:left="5760" w:hanging="360"/>
      </w:pPr>
      <w:rPr>
        <w:rFonts w:ascii="Webdings" w:hAnsi="Webdings" w:hint="default"/>
      </w:rPr>
    </w:lvl>
    <w:lvl w:ilvl="8" w:tplc="B62EB1B0" w:tentative="1">
      <w:start w:val="1"/>
      <w:numFmt w:val="bullet"/>
      <w:lvlText w:val=""/>
      <w:lvlJc w:val="left"/>
      <w:pPr>
        <w:tabs>
          <w:tab w:val="num" w:pos="6480"/>
        </w:tabs>
        <w:ind w:left="6480" w:hanging="360"/>
      </w:pPr>
      <w:rPr>
        <w:rFonts w:ascii="Webdings" w:hAnsi="Webdings" w:hint="default"/>
      </w:rPr>
    </w:lvl>
  </w:abstractNum>
  <w:abstractNum w:abstractNumId="19" w15:restartNumberingAfterBreak="0">
    <w:nsid w:val="244A6A38"/>
    <w:multiLevelType w:val="hybridMultilevel"/>
    <w:tmpl w:val="5CB63BF6"/>
    <w:lvl w:ilvl="0" w:tplc="5FA4A04E">
      <w:start w:val="2"/>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993F6E"/>
    <w:multiLevelType w:val="hybridMultilevel"/>
    <w:tmpl w:val="39F840A2"/>
    <w:lvl w:ilvl="0" w:tplc="804AFC8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55E25590">
      <w:start w:val="1"/>
      <w:numFmt w:val="lowerRoman"/>
      <w:lvlText w:val="(%3)"/>
      <w:lvlJc w:val="left"/>
      <w:pPr>
        <w:ind w:left="2700" w:hanging="720"/>
      </w:pPr>
      <w:rPr>
        <w:rFonts w:hint="default"/>
      </w:rPr>
    </w:lvl>
    <w:lvl w:ilvl="3" w:tplc="F2C864C4">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0540F7"/>
    <w:multiLevelType w:val="hybridMultilevel"/>
    <w:tmpl w:val="17C433D0"/>
    <w:lvl w:ilvl="0" w:tplc="8654D87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29A566CD"/>
    <w:multiLevelType w:val="hybridMultilevel"/>
    <w:tmpl w:val="47B41EDC"/>
    <w:lvl w:ilvl="0" w:tplc="D63ECB48">
      <w:start w:val="1"/>
      <w:numFmt w:val="decimal"/>
      <w:lvlText w:val="%1."/>
      <w:lvlJc w:val="left"/>
      <w:pPr>
        <w:ind w:left="1080" w:hanging="360"/>
      </w:pPr>
      <w:rPr>
        <w:rFonts w:hint="default"/>
        <w:b w:val="0"/>
        <w:i w:val="0"/>
      </w:rPr>
    </w:lvl>
    <w:lvl w:ilvl="1" w:tplc="257ED418">
      <w:start w:val="1"/>
      <w:numFmt w:val="lowerLetter"/>
      <w:lvlText w:val="%2."/>
      <w:lvlJc w:val="left"/>
      <w:pPr>
        <w:ind w:left="1800" w:hanging="360"/>
      </w:pPr>
      <w:rPr>
        <w:rFonts w:ascii="Times New Roman" w:hAnsi="Times New Roman" w:cs="Times New Roman" w:hint="default"/>
      </w:rPr>
    </w:lvl>
    <w:lvl w:ilvl="2" w:tplc="C53E6D3C">
      <w:start w:val="1"/>
      <w:numFmt w:val="lowerRoman"/>
      <w:lvlText w:val="(%3)"/>
      <w:lvlJc w:val="left"/>
      <w:pPr>
        <w:ind w:left="2520" w:hanging="180"/>
      </w:pPr>
      <w:rPr>
        <w:rFonts w:hint="default"/>
        <w:b w:val="0"/>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ED05F8"/>
    <w:multiLevelType w:val="hybridMultilevel"/>
    <w:tmpl w:val="0F8855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2094AFA"/>
    <w:multiLevelType w:val="hybridMultilevel"/>
    <w:tmpl w:val="4F18C1D4"/>
    <w:lvl w:ilvl="0" w:tplc="0409000F">
      <w:start w:val="1"/>
      <w:numFmt w:val="decimal"/>
      <w:lvlText w:val="%1."/>
      <w:lvlJc w:val="left"/>
      <w:pPr>
        <w:ind w:left="720" w:hanging="360"/>
      </w:pPr>
      <w:rPr>
        <w:rFonts w:hint="default"/>
        <w:b w:val="0"/>
        <w:i w:val="0"/>
      </w:rPr>
    </w:lvl>
    <w:lvl w:ilvl="1" w:tplc="4002EB7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365647"/>
    <w:multiLevelType w:val="hybridMultilevel"/>
    <w:tmpl w:val="FC6AF0C2"/>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6" w15:restartNumberingAfterBreak="0">
    <w:nsid w:val="334D4AFD"/>
    <w:multiLevelType w:val="hybridMultilevel"/>
    <w:tmpl w:val="D6E6F872"/>
    <w:lvl w:ilvl="0" w:tplc="6C7A1EA4">
      <w:start w:val="9"/>
      <w:numFmt w:val="upperLetter"/>
      <w:lvlText w:val="%1."/>
      <w:lvlJc w:val="left"/>
      <w:pPr>
        <w:tabs>
          <w:tab w:val="num" w:pos="720"/>
        </w:tabs>
        <w:ind w:left="720" w:hanging="360"/>
      </w:pPr>
      <w:rPr>
        <w:rFonts w:hint="default"/>
        <w:b/>
      </w:rPr>
    </w:lvl>
    <w:lvl w:ilvl="1" w:tplc="F85ED59C">
      <w:start w:val="2"/>
      <w:numFmt w:val="upperRoman"/>
      <w:pStyle w:val="Heading8"/>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E22E96"/>
    <w:multiLevelType w:val="hybridMultilevel"/>
    <w:tmpl w:val="C53E7936"/>
    <w:lvl w:ilvl="0" w:tplc="04090015">
      <w:start w:val="1"/>
      <w:numFmt w:val="upperLetter"/>
      <w:lvlText w:val="%1."/>
      <w:lvlJc w:val="left"/>
      <w:pPr>
        <w:ind w:left="1260" w:hanging="72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348505D4"/>
    <w:multiLevelType w:val="hybridMultilevel"/>
    <w:tmpl w:val="7B6C39A4"/>
    <w:lvl w:ilvl="0" w:tplc="0409000F">
      <w:start w:val="1"/>
      <w:numFmt w:val="decimal"/>
      <w:lvlText w:val="%1."/>
      <w:lvlJc w:val="left"/>
      <w:pPr>
        <w:ind w:left="1305" w:hanging="585"/>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607748B"/>
    <w:multiLevelType w:val="hybridMultilevel"/>
    <w:tmpl w:val="CD7EDB4E"/>
    <w:lvl w:ilvl="0" w:tplc="F6861752">
      <w:start w:val="3"/>
      <w:numFmt w:val="decimal"/>
      <w:lvlText w:val="%1."/>
      <w:lvlJc w:val="left"/>
      <w:pPr>
        <w:ind w:left="360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F34AAB"/>
    <w:multiLevelType w:val="hybridMultilevel"/>
    <w:tmpl w:val="AB94C184"/>
    <w:lvl w:ilvl="0" w:tplc="5986C7E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FA303F"/>
    <w:multiLevelType w:val="hybridMultilevel"/>
    <w:tmpl w:val="8E7A44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0E01F74"/>
    <w:multiLevelType w:val="hybridMultilevel"/>
    <w:tmpl w:val="DF60EC74"/>
    <w:lvl w:ilvl="0" w:tplc="C1F0A132">
      <w:start w:val="1"/>
      <w:numFmt w:val="bullet"/>
      <w:lvlText w:val=""/>
      <w:lvlJc w:val="left"/>
      <w:pPr>
        <w:tabs>
          <w:tab w:val="num" w:pos="720"/>
        </w:tabs>
        <w:ind w:left="720" w:hanging="360"/>
      </w:pPr>
      <w:rPr>
        <w:rFonts w:ascii="Symbol" w:hAnsi="Symbol" w:hint="default"/>
        <w:color w:val="auto"/>
        <w:sz w:val="16"/>
      </w:rPr>
    </w:lvl>
    <w:lvl w:ilvl="1" w:tplc="F120EA9E" w:tentative="1">
      <w:start w:val="1"/>
      <w:numFmt w:val="bullet"/>
      <w:lvlText w:val=""/>
      <w:lvlJc w:val="left"/>
      <w:pPr>
        <w:tabs>
          <w:tab w:val="num" w:pos="1440"/>
        </w:tabs>
        <w:ind w:left="1440" w:hanging="360"/>
      </w:pPr>
      <w:rPr>
        <w:rFonts w:ascii="Webdings" w:hAnsi="Webdings" w:hint="default"/>
      </w:rPr>
    </w:lvl>
    <w:lvl w:ilvl="2" w:tplc="3AC040C6" w:tentative="1">
      <w:start w:val="1"/>
      <w:numFmt w:val="bullet"/>
      <w:lvlText w:val=""/>
      <w:lvlJc w:val="left"/>
      <w:pPr>
        <w:tabs>
          <w:tab w:val="num" w:pos="2160"/>
        </w:tabs>
        <w:ind w:left="2160" w:hanging="360"/>
      </w:pPr>
      <w:rPr>
        <w:rFonts w:ascii="Webdings" w:hAnsi="Webdings" w:hint="default"/>
      </w:rPr>
    </w:lvl>
    <w:lvl w:ilvl="3" w:tplc="413CED8A" w:tentative="1">
      <w:start w:val="1"/>
      <w:numFmt w:val="bullet"/>
      <w:lvlText w:val=""/>
      <w:lvlJc w:val="left"/>
      <w:pPr>
        <w:tabs>
          <w:tab w:val="num" w:pos="2880"/>
        </w:tabs>
        <w:ind w:left="2880" w:hanging="360"/>
      </w:pPr>
      <w:rPr>
        <w:rFonts w:ascii="Webdings" w:hAnsi="Webdings" w:hint="default"/>
      </w:rPr>
    </w:lvl>
    <w:lvl w:ilvl="4" w:tplc="6DDE5372" w:tentative="1">
      <w:start w:val="1"/>
      <w:numFmt w:val="bullet"/>
      <w:lvlText w:val=""/>
      <w:lvlJc w:val="left"/>
      <w:pPr>
        <w:tabs>
          <w:tab w:val="num" w:pos="3600"/>
        </w:tabs>
        <w:ind w:left="3600" w:hanging="360"/>
      </w:pPr>
      <w:rPr>
        <w:rFonts w:ascii="Webdings" w:hAnsi="Webdings" w:hint="default"/>
      </w:rPr>
    </w:lvl>
    <w:lvl w:ilvl="5" w:tplc="8FB468CA" w:tentative="1">
      <w:start w:val="1"/>
      <w:numFmt w:val="bullet"/>
      <w:lvlText w:val=""/>
      <w:lvlJc w:val="left"/>
      <w:pPr>
        <w:tabs>
          <w:tab w:val="num" w:pos="4320"/>
        </w:tabs>
        <w:ind w:left="4320" w:hanging="360"/>
      </w:pPr>
      <w:rPr>
        <w:rFonts w:ascii="Webdings" w:hAnsi="Webdings" w:hint="default"/>
      </w:rPr>
    </w:lvl>
    <w:lvl w:ilvl="6" w:tplc="AA1EEDC2" w:tentative="1">
      <w:start w:val="1"/>
      <w:numFmt w:val="bullet"/>
      <w:lvlText w:val=""/>
      <w:lvlJc w:val="left"/>
      <w:pPr>
        <w:tabs>
          <w:tab w:val="num" w:pos="5040"/>
        </w:tabs>
        <w:ind w:left="5040" w:hanging="360"/>
      </w:pPr>
      <w:rPr>
        <w:rFonts w:ascii="Webdings" w:hAnsi="Webdings" w:hint="default"/>
      </w:rPr>
    </w:lvl>
    <w:lvl w:ilvl="7" w:tplc="F48A1DFC" w:tentative="1">
      <w:start w:val="1"/>
      <w:numFmt w:val="bullet"/>
      <w:lvlText w:val=""/>
      <w:lvlJc w:val="left"/>
      <w:pPr>
        <w:tabs>
          <w:tab w:val="num" w:pos="5760"/>
        </w:tabs>
        <w:ind w:left="5760" w:hanging="360"/>
      </w:pPr>
      <w:rPr>
        <w:rFonts w:ascii="Webdings" w:hAnsi="Webdings" w:hint="default"/>
      </w:rPr>
    </w:lvl>
    <w:lvl w:ilvl="8" w:tplc="B62EB1B0" w:tentative="1">
      <w:start w:val="1"/>
      <w:numFmt w:val="bullet"/>
      <w:lvlText w:val=""/>
      <w:lvlJc w:val="left"/>
      <w:pPr>
        <w:tabs>
          <w:tab w:val="num" w:pos="6480"/>
        </w:tabs>
        <w:ind w:left="6480" w:hanging="360"/>
      </w:pPr>
      <w:rPr>
        <w:rFonts w:ascii="Webdings" w:hAnsi="Webdings" w:hint="default"/>
      </w:rPr>
    </w:lvl>
  </w:abstractNum>
  <w:abstractNum w:abstractNumId="33" w15:restartNumberingAfterBreak="0">
    <w:nsid w:val="41CD1425"/>
    <w:multiLevelType w:val="hybridMultilevel"/>
    <w:tmpl w:val="FD9002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86CEF12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4B77F9"/>
    <w:multiLevelType w:val="hybridMultilevel"/>
    <w:tmpl w:val="99CC997C"/>
    <w:lvl w:ilvl="0" w:tplc="4F167BA2">
      <w:start w:val="1"/>
      <w:numFmt w:val="bullet"/>
      <w:lvlText w:val=""/>
      <w:lvlJc w:val="left"/>
      <w:pPr>
        <w:tabs>
          <w:tab w:val="num" w:pos="720"/>
        </w:tabs>
        <w:ind w:left="720" w:hanging="360"/>
      </w:pPr>
      <w:rPr>
        <w:rFonts w:ascii="Symbol" w:hAnsi="Symbol" w:hint="default"/>
        <w:color w:val="auto"/>
        <w:sz w:val="20"/>
      </w:rPr>
    </w:lvl>
    <w:lvl w:ilvl="1" w:tplc="F120EA9E" w:tentative="1">
      <w:start w:val="1"/>
      <w:numFmt w:val="bullet"/>
      <w:lvlText w:val=""/>
      <w:lvlJc w:val="left"/>
      <w:pPr>
        <w:tabs>
          <w:tab w:val="num" w:pos="1440"/>
        </w:tabs>
        <w:ind w:left="1440" w:hanging="360"/>
      </w:pPr>
      <w:rPr>
        <w:rFonts w:ascii="Webdings" w:hAnsi="Webdings" w:hint="default"/>
      </w:rPr>
    </w:lvl>
    <w:lvl w:ilvl="2" w:tplc="3AC040C6" w:tentative="1">
      <w:start w:val="1"/>
      <w:numFmt w:val="bullet"/>
      <w:lvlText w:val=""/>
      <w:lvlJc w:val="left"/>
      <w:pPr>
        <w:tabs>
          <w:tab w:val="num" w:pos="2160"/>
        </w:tabs>
        <w:ind w:left="2160" w:hanging="360"/>
      </w:pPr>
      <w:rPr>
        <w:rFonts w:ascii="Webdings" w:hAnsi="Webdings" w:hint="default"/>
      </w:rPr>
    </w:lvl>
    <w:lvl w:ilvl="3" w:tplc="413CED8A" w:tentative="1">
      <w:start w:val="1"/>
      <w:numFmt w:val="bullet"/>
      <w:lvlText w:val=""/>
      <w:lvlJc w:val="left"/>
      <w:pPr>
        <w:tabs>
          <w:tab w:val="num" w:pos="2880"/>
        </w:tabs>
        <w:ind w:left="2880" w:hanging="360"/>
      </w:pPr>
      <w:rPr>
        <w:rFonts w:ascii="Webdings" w:hAnsi="Webdings" w:hint="default"/>
      </w:rPr>
    </w:lvl>
    <w:lvl w:ilvl="4" w:tplc="6DDE5372" w:tentative="1">
      <w:start w:val="1"/>
      <w:numFmt w:val="bullet"/>
      <w:lvlText w:val=""/>
      <w:lvlJc w:val="left"/>
      <w:pPr>
        <w:tabs>
          <w:tab w:val="num" w:pos="3600"/>
        </w:tabs>
        <w:ind w:left="3600" w:hanging="360"/>
      </w:pPr>
      <w:rPr>
        <w:rFonts w:ascii="Webdings" w:hAnsi="Webdings" w:hint="default"/>
      </w:rPr>
    </w:lvl>
    <w:lvl w:ilvl="5" w:tplc="8FB468CA" w:tentative="1">
      <w:start w:val="1"/>
      <w:numFmt w:val="bullet"/>
      <w:lvlText w:val=""/>
      <w:lvlJc w:val="left"/>
      <w:pPr>
        <w:tabs>
          <w:tab w:val="num" w:pos="4320"/>
        </w:tabs>
        <w:ind w:left="4320" w:hanging="360"/>
      </w:pPr>
      <w:rPr>
        <w:rFonts w:ascii="Webdings" w:hAnsi="Webdings" w:hint="default"/>
      </w:rPr>
    </w:lvl>
    <w:lvl w:ilvl="6" w:tplc="AA1EEDC2" w:tentative="1">
      <w:start w:val="1"/>
      <w:numFmt w:val="bullet"/>
      <w:lvlText w:val=""/>
      <w:lvlJc w:val="left"/>
      <w:pPr>
        <w:tabs>
          <w:tab w:val="num" w:pos="5040"/>
        </w:tabs>
        <w:ind w:left="5040" w:hanging="360"/>
      </w:pPr>
      <w:rPr>
        <w:rFonts w:ascii="Webdings" w:hAnsi="Webdings" w:hint="default"/>
      </w:rPr>
    </w:lvl>
    <w:lvl w:ilvl="7" w:tplc="F48A1DFC" w:tentative="1">
      <w:start w:val="1"/>
      <w:numFmt w:val="bullet"/>
      <w:lvlText w:val=""/>
      <w:lvlJc w:val="left"/>
      <w:pPr>
        <w:tabs>
          <w:tab w:val="num" w:pos="5760"/>
        </w:tabs>
        <w:ind w:left="5760" w:hanging="360"/>
      </w:pPr>
      <w:rPr>
        <w:rFonts w:ascii="Webdings" w:hAnsi="Webdings" w:hint="default"/>
      </w:rPr>
    </w:lvl>
    <w:lvl w:ilvl="8" w:tplc="B62EB1B0" w:tentative="1">
      <w:start w:val="1"/>
      <w:numFmt w:val="bullet"/>
      <w:lvlText w:val=""/>
      <w:lvlJc w:val="left"/>
      <w:pPr>
        <w:tabs>
          <w:tab w:val="num" w:pos="6480"/>
        </w:tabs>
        <w:ind w:left="6480" w:hanging="360"/>
      </w:pPr>
      <w:rPr>
        <w:rFonts w:ascii="Webdings" w:hAnsi="Webdings" w:hint="default"/>
      </w:rPr>
    </w:lvl>
  </w:abstractNum>
  <w:abstractNum w:abstractNumId="35" w15:restartNumberingAfterBreak="0">
    <w:nsid w:val="47956612"/>
    <w:multiLevelType w:val="hybridMultilevel"/>
    <w:tmpl w:val="6BFC1D2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3B3E3F"/>
    <w:multiLevelType w:val="hybridMultilevel"/>
    <w:tmpl w:val="637ABDE8"/>
    <w:lvl w:ilvl="0" w:tplc="2A5EAD86">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A2368D4"/>
    <w:multiLevelType w:val="hybridMultilevel"/>
    <w:tmpl w:val="918A08DE"/>
    <w:lvl w:ilvl="0" w:tplc="6D7A67B2">
      <w:start w:val="3"/>
      <w:numFmt w:val="upperLetter"/>
      <w:lvlText w:val="%1."/>
      <w:lvlJc w:val="left"/>
      <w:pPr>
        <w:ind w:left="32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EC43AD"/>
    <w:multiLevelType w:val="hybridMultilevel"/>
    <w:tmpl w:val="FD2E6060"/>
    <w:lvl w:ilvl="0" w:tplc="55CE1F8A">
      <w:start w:val="1"/>
      <w:numFmt w:val="lowerLetter"/>
      <w:lvlText w:val="%1."/>
      <w:lvlJc w:val="left"/>
      <w:pPr>
        <w:ind w:left="360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C2581B"/>
    <w:multiLevelType w:val="hybridMultilevel"/>
    <w:tmpl w:val="9348A75C"/>
    <w:lvl w:ilvl="0" w:tplc="BA609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143958"/>
    <w:multiLevelType w:val="hybridMultilevel"/>
    <w:tmpl w:val="53704852"/>
    <w:lvl w:ilvl="0" w:tplc="E804A900">
      <w:start w:val="1"/>
      <w:numFmt w:val="bullet"/>
      <w:lvlText w:val=""/>
      <w:lvlJc w:val="left"/>
      <w:pPr>
        <w:tabs>
          <w:tab w:val="num" w:pos="720"/>
        </w:tabs>
        <w:ind w:left="720" w:hanging="360"/>
      </w:pPr>
      <w:rPr>
        <w:rFonts w:ascii="Webdings" w:hAnsi="Webdings" w:hint="default"/>
      </w:rPr>
    </w:lvl>
    <w:lvl w:ilvl="1" w:tplc="F120EA9E" w:tentative="1">
      <w:start w:val="1"/>
      <w:numFmt w:val="bullet"/>
      <w:lvlText w:val=""/>
      <w:lvlJc w:val="left"/>
      <w:pPr>
        <w:tabs>
          <w:tab w:val="num" w:pos="1440"/>
        </w:tabs>
        <w:ind w:left="1440" w:hanging="360"/>
      </w:pPr>
      <w:rPr>
        <w:rFonts w:ascii="Webdings" w:hAnsi="Webdings" w:hint="default"/>
      </w:rPr>
    </w:lvl>
    <w:lvl w:ilvl="2" w:tplc="3AC040C6" w:tentative="1">
      <w:start w:val="1"/>
      <w:numFmt w:val="bullet"/>
      <w:lvlText w:val=""/>
      <w:lvlJc w:val="left"/>
      <w:pPr>
        <w:tabs>
          <w:tab w:val="num" w:pos="2160"/>
        </w:tabs>
        <w:ind w:left="2160" w:hanging="360"/>
      </w:pPr>
      <w:rPr>
        <w:rFonts w:ascii="Webdings" w:hAnsi="Webdings" w:hint="default"/>
      </w:rPr>
    </w:lvl>
    <w:lvl w:ilvl="3" w:tplc="413CED8A" w:tentative="1">
      <w:start w:val="1"/>
      <w:numFmt w:val="bullet"/>
      <w:lvlText w:val=""/>
      <w:lvlJc w:val="left"/>
      <w:pPr>
        <w:tabs>
          <w:tab w:val="num" w:pos="2880"/>
        </w:tabs>
        <w:ind w:left="2880" w:hanging="360"/>
      </w:pPr>
      <w:rPr>
        <w:rFonts w:ascii="Webdings" w:hAnsi="Webdings" w:hint="default"/>
      </w:rPr>
    </w:lvl>
    <w:lvl w:ilvl="4" w:tplc="6DDE5372" w:tentative="1">
      <w:start w:val="1"/>
      <w:numFmt w:val="bullet"/>
      <w:lvlText w:val=""/>
      <w:lvlJc w:val="left"/>
      <w:pPr>
        <w:tabs>
          <w:tab w:val="num" w:pos="3600"/>
        </w:tabs>
        <w:ind w:left="3600" w:hanging="360"/>
      </w:pPr>
      <w:rPr>
        <w:rFonts w:ascii="Webdings" w:hAnsi="Webdings" w:hint="default"/>
      </w:rPr>
    </w:lvl>
    <w:lvl w:ilvl="5" w:tplc="8FB468CA" w:tentative="1">
      <w:start w:val="1"/>
      <w:numFmt w:val="bullet"/>
      <w:lvlText w:val=""/>
      <w:lvlJc w:val="left"/>
      <w:pPr>
        <w:tabs>
          <w:tab w:val="num" w:pos="4320"/>
        </w:tabs>
        <w:ind w:left="4320" w:hanging="360"/>
      </w:pPr>
      <w:rPr>
        <w:rFonts w:ascii="Webdings" w:hAnsi="Webdings" w:hint="default"/>
      </w:rPr>
    </w:lvl>
    <w:lvl w:ilvl="6" w:tplc="AA1EEDC2" w:tentative="1">
      <w:start w:val="1"/>
      <w:numFmt w:val="bullet"/>
      <w:lvlText w:val=""/>
      <w:lvlJc w:val="left"/>
      <w:pPr>
        <w:tabs>
          <w:tab w:val="num" w:pos="5040"/>
        </w:tabs>
        <w:ind w:left="5040" w:hanging="360"/>
      </w:pPr>
      <w:rPr>
        <w:rFonts w:ascii="Webdings" w:hAnsi="Webdings" w:hint="default"/>
      </w:rPr>
    </w:lvl>
    <w:lvl w:ilvl="7" w:tplc="F48A1DFC" w:tentative="1">
      <w:start w:val="1"/>
      <w:numFmt w:val="bullet"/>
      <w:lvlText w:val=""/>
      <w:lvlJc w:val="left"/>
      <w:pPr>
        <w:tabs>
          <w:tab w:val="num" w:pos="5760"/>
        </w:tabs>
        <w:ind w:left="5760" w:hanging="360"/>
      </w:pPr>
      <w:rPr>
        <w:rFonts w:ascii="Webdings" w:hAnsi="Webdings" w:hint="default"/>
      </w:rPr>
    </w:lvl>
    <w:lvl w:ilvl="8" w:tplc="B62EB1B0" w:tentative="1">
      <w:start w:val="1"/>
      <w:numFmt w:val="bullet"/>
      <w:lvlText w:val=""/>
      <w:lvlJc w:val="left"/>
      <w:pPr>
        <w:tabs>
          <w:tab w:val="num" w:pos="6480"/>
        </w:tabs>
        <w:ind w:left="6480" w:hanging="360"/>
      </w:pPr>
      <w:rPr>
        <w:rFonts w:ascii="Webdings" w:hAnsi="Webdings" w:hint="default"/>
      </w:rPr>
    </w:lvl>
  </w:abstractNum>
  <w:abstractNum w:abstractNumId="41" w15:restartNumberingAfterBreak="0">
    <w:nsid w:val="55CB09C0"/>
    <w:multiLevelType w:val="hybridMultilevel"/>
    <w:tmpl w:val="AFCCB046"/>
    <w:lvl w:ilvl="0" w:tplc="7D58FCFE">
      <w:start w:val="1"/>
      <w:numFmt w:val="decimal"/>
      <w:lvlText w:val="%1."/>
      <w:lvlJc w:val="left"/>
      <w:pPr>
        <w:ind w:left="720" w:hanging="360"/>
      </w:pPr>
      <w:rPr>
        <w:rFonts w:hint="default"/>
        <w:b w:val="0"/>
        <w:i w:val="0"/>
        <w:sz w:val="24"/>
      </w:rPr>
    </w:lvl>
    <w:lvl w:ilvl="1" w:tplc="C53E6D3C">
      <w:start w:val="1"/>
      <w:numFmt w:val="lowerRoman"/>
      <w:lvlText w:val="(%2)"/>
      <w:lvlJc w:val="left"/>
      <w:pPr>
        <w:ind w:left="1440" w:hanging="360"/>
      </w:pPr>
      <w:rPr>
        <w:rFonts w:hint="default"/>
      </w:rPr>
    </w:lvl>
    <w:lvl w:ilvl="2" w:tplc="52A05DC6">
      <w:start w:val="1"/>
      <w:numFmt w:val="upperLetter"/>
      <w:lvlText w:val="%3."/>
      <w:lvlJc w:val="left"/>
      <w:pPr>
        <w:ind w:left="2340" w:hanging="360"/>
      </w:pPr>
      <w:rPr>
        <w:rFonts w:hint="default"/>
      </w:rPr>
    </w:lvl>
    <w:lvl w:ilvl="3" w:tplc="8E14001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9D66BA"/>
    <w:multiLevelType w:val="hybridMultilevel"/>
    <w:tmpl w:val="6C2E7FA4"/>
    <w:lvl w:ilvl="0" w:tplc="04090019">
      <w:start w:val="1"/>
      <w:numFmt w:val="lowerLetter"/>
      <w:lvlText w:val="%1."/>
      <w:lvlJc w:val="left"/>
      <w:pPr>
        <w:ind w:left="1620" w:hanging="360"/>
      </w:pPr>
      <w:rPr>
        <w:rFonts w:hint="default"/>
        <w:b w:val="0"/>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15:restartNumberingAfterBreak="0">
    <w:nsid w:val="58347D8C"/>
    <w:multiLevelType w:val="hybridMultilevel"/>
    <w:tmpl w:val="758A99E2"/>
    <w:lvl w:ilvl="0" w:tplc="DA824DA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59FC5D2F"/>
    <w:multiLevelType w:val="hybridMultilevel"/>
    <w:tmpl w:val="216C94A0"/>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45" w15:restartNumberingAfterBreak="0">
    <w:nsid w:val="5A5E0FD9"/>
    <w:multiLevelType w:val="hybridMultilevel"/>
    <w:tmpl w:val="75FA74D0"/>
    <w:lvl w:ilvl="0" w:tplc="31F871C0">
      <w:start w:val="1"/>
      <w:numFmt w:val="upperLetter"/>
      <w:lvlText w:val="%1."/>
      <w:lvlJc w:val="left"/>
      <w:pPr>
        <w:ind w:left="720" w:hanging="360"/>
      </w:pPr>
      <w:rPr>
        <w:rFonts w:ascii="Times New Roman" w:hAnsi="Times New Roman" w:hint="default"/>
        <w:b/>
        <w:i w:val="0"/>
        <w:sz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5647BF"/>
    <w:multiLevelType w:val="hybridMultilevel"/>
    <w:tmpl w:val="82124CAE"/>
    <w:lvl w:ilvl="0" w:tplc="0E1813F8">
      <w:start w:val="1"/>
      <w:numFmt w:val="bullet"/>
      <w:lvlText w:val="•"/>
      <w:lvlJc w:val="left"/>
      <w:pPr>
        <w:tabs>
          <w:tab w:val="num" w:pos="720"/>
        </w:tabs>
        <w:ind w:left="720" w:hanging="360"/>
      </w:pPr>
      <w:rPr>
        <w:rFonts w:ascii="Arial" w:hAnsi="Arial" w:hint="default"/>
      </w:rPr>
    </w:lvl>
    <w:lvl w:ilvl="1" w:tplc="9280AAFA" w:tentative="1">
      <w:start w:val="1"/>
      <w:numFmt w:val="bullet"/>
      <w:lvlText w:val="•"/>
      <w:lvlJc w:val="left"/>
      <w:pPr>
        <w:tabs>
          <w:tab w:val="num" w:pos="1440"/>
        </w:tabs>
        <w:ind w:left="1440" w:hanging="360"/>
      </w:pPr>
      <w:rPr>
        <w:rFonts w:ascii="Arial" w:hAnsi="Arial" w:hint="default"/>
      </w:rPr>
    </w:lvl>
    <w:lvl w:ilvl="2" w:tplc="CFA44532" w:tentative="1">
      <w:start w:val="1"/>
      <w:numFmt w:val="bullet"/>
      <w:lvlText w:val="•"/>
      <w:lvlJc w:val="left"/>
      <w:pPr>
        <w:tabs>
          <w:tab w:val="num" w:pos="2160"/>
        </w:tabs>
        <w:ind w:left="2160" w:hanging="360"/>
      </w:pPr>
      <w:rPr>
        <w:rFonts w:ascii="Arial" w:hAnsi="Arial" w:hint="default"/>
      </w:rPr>
    </w:lvl>
    <w:lvl w:ilvl="3" w:tplc="01740DD2" w:tentative="1">
      <w:start w:val="1"/>
      <w:numFmt w:val="bullet"/>
      <w:lvlText w:val="•"/>
      <w:lvlJc w:val="left"/>
      <w:pPr>
        <w:tabs>
          <w:tab w:val="num" w:pos="2880"/>
        </w:tabs>
        <w:ind w:left="2880" w:hanging="360"/>
      </w:pPr>
      <w:rPr>
        <w:rFonts w:ascii="Arial" w:hAnsi="Arial" w:hint="default"/>
      </w:rPr>
    </w:lvl>
    <w:lvl w:ilvl="4" w:tplc="838AEE2C" w:tentative="1">
      <w:start w:val="1"/>
      <w:numFmt w:val="bullet"/>
      <w:lvlText w:val="•"/>
      <w:lvlJc w:val="left"/>
      <w:pPr>
        <w:tabs>
          <w:tab w:val="num" w:pos="3600"/>
        </w:tabs>
        <w:ind w:left="3600" w:hanging="360"/>
      </w:pPr>
      <w:rPr>
        <w:rFonts w:ascii="Arial" w:hAnsi="Arial" w:hint="default"/>
      </w:rPr>
    </w:lvl>
    <w:lvl w:ilvl="5" w:tplc="B240B8E0" w:tentative="1">
      <w:start w:val="1"/>
      <w:numFmt w:val="bullet"/>
      <w:lvlText w:val="•"/>
      <w:lvlJc w:val="left"/>
      <w:pPr>
        <w:tabs>
          <w:tab w:val="num" w:pos="4320"/>
        </w:tabs>
        <w:ind w:left="4320" w:hanging="360"/>
      </w:pPr>
      <w:rPr>
        <w:rFonts w:ascii="Arial" w:hAnsi="Arial" w:hint="default"/>
      </w:rPr>
    </w:lvl>
    <w:lvl w:ilvl="6" w:tplc="FFAAA196" w:tentative="1">
      <w:start w:val="1"/>
      <w:numFmt w:val="bullet"/>
      <w:lvlText w:val="•"/>
      <w:lvlJc w:val="left"/>
      <w:pPr>
        <w:tabs>
          <w:tab w:val="num" w:pos="5040"/>
        </w:tabs>
        <w:ind w:left="5040" w:hanging="360"/>
      </w:pPr>
      <w:rPr>
        <w:rFonts w:ascii="Arial" w:hAnsi="Arial" w:hint="default"/>
      </w:rPr>
    </w:lvl>
    <w:lvl w:ilvl="7" w:tplc="A19ECBC4" w:tentative="1">
      <w:start w:val="1"/>
      <w:numFmt w:val="bullet"/>
      <w:lvlText w:val="•"/>
      <w:lvlJc w:val="left"/>
      <w:pPr>
        <w:tabs>
          <w:tab w:val="num" w:pos="5760"/>
        </w:tabs>
        <w:ind w:left="5760" w:hanging="360"/>
      </w:pPr>
      <w:rPr>
        <w:rFonts w:ascii="Arial" w:hAnsi="Arial" w:hint="default"/>
      </w:rPr>
    </w:lvl>
    <w:lvl w:ilvl="8" w:tplc="AFDAC1F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EC876B1"/>
    <w:multiLevelType w:val="hybridMultilevel"/>
    <w:tmpl w:val="75BE6F1E"/>
    <w:lvl w:ilvl="0" w:tplc="04090019">
      <w:start w:val="1"/>
      <w:numFmt w:val="lowerLetter"/>
      <w:lvlText w:val="%1."/>
      <w:lvlJc w:val="left"/>
      <w:pPr>
        <w:ind w:left="1620" w:hanging="360"/>
      </w:pPr>
      <w:rPr>
        <w:rFonts w:hint="default"/>
        <w:b w:val="0"/>
        <w:color w:val="auto"/>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9" w15:restartNumberingAfterBreak="0">
    <w:nsid w:val="5EF81E90"/>
    <w:multiLevelType w:val="hybridMultilevel"/>
    <w:tmpl w:val="62A4C99A"/>
    <w:lvl w:ilvl="0" w:tplc="2A5EAD86">
      <w:start w:val="1"/>
      <w:numFmt w:val="bullet"/>
      <w:lvlText w:val=""/>
      <w:lvlJc w:val="left"/>
      <w:pPr>
        <w:tabs>
          <w:tab w:val="num" w:pos="720"/>
        </w:tabs>
        <w:ind w:left="720" w:hanging="360"/>
      </w:pPr>
      <w:rPr>
        <w:rFonts w:ascii="Symbol" w:hAnsi="Symbol" w:hint="default"/>
        <w:color w:val="auto"/>
      </w:rPr>
    </w:lvl>
    <w:lvl w:ilvl="1" w:tplc="F120EA9E" w:tentative="1">
      <w:start w:val="1"/>
      <w:numFmt w:val="bullet"/>
      <w:lvlText w:val=""/>
      <w:lvlJc w:val="left"/>
      <w:pPr>
        <w:tabs>
          <w:tab w:val="num" w:pos="1440"/>
        </w:tabs>
        <w:ind w:left="1440" w:hanging="360"/>
      </w:pPr>
      <w:rPr>
        <w:rFonts w:ascii="Webdings" w:hAnsi="Webdings" w:hint="default"/>
      </w:rPr>
    </w:lvl>
    <w:lvl w:ilvl="2" w:tplc="3AC040C6" w:tentative="1">
      <w:start w:val="1"/>
      <w:numFmt w:val="bullet"/>
      <w:lvlText w:val=""/>
      <w:lvlJc w:val="left"/>
      <w:pPr>
        <w:tabs>
          <w:tab w:val="num" w:pos="2160"/>
        </w:tabs>
        <w:ind w:left="2160" w:hanging="360"/>
      </w:pPr>
      <w:rPr>
        <w:rFonts w:ascii="Webdings" w:hAnsi="Webdings" w:hint="default"/>
      </w:rPr>
    </w:lvl>
    <w:lvl w:ilvl="3" w:tplc="413CED8A" w:tentative="1">
      <w:start w:val="1"/>
      <w:numFmt w:val="bullet"/>
      <w:lvlText w:val=""/>
      <w:lvlJc w:val="left"/>
      <w:pPr>
        <w:tabs>
          <w:tab w:val="num" w:pos="2880"/>
        </w:tabs>
        <w:ind w:left="2880" w:hanging="360"/>
      </w:pPr>
      <w:rPr>
        <w:rFonts w:ascii="Webdings" w:hAnsi="Webdings" w:hint="default"/>
      </w:rPr>
    </w:lvl>
    <w:lvl w:ilvl="4" w:tplc="6DDE5372" w:tentative="1">
      <w:start w:val="1"/>
      <w:numFmt w:val="bullet"/>
      <w:lvlText w:val=""/>
      <w:lvlJc w:val="left"/>
      <w:pPr>
        <w:tabs>
          <w:tab w:val="num" w:pos="3600"/>
        </w:tabs>
        <w:ind w:left="3600" w:hanging="360"/>
      </w:pPr>
      <w:rPr>
        <w:rFonts w:ascii="Webdings" w:hAnsi="Webdings" w:hint="default"/>
      </w:rPr>
    </w:lvl>
    <w:lvl w:ilvl="5" w:tplc="8FB468CA" w:tentative="1">
      <w:start w:val="1"/>
      <w:numFmt w:val="bullet"/>
      <w:lvlText w:val=""/>
      <w:lvlJc w:val="left"/>
      <w:pPr>
        <w:tabs>
          <w:tab w:val="num" w:pos="4320"/>
        </w:tabs>
        <w:ind w:left="4320" w:hanging="360"/>
      </w:pPr>
      <w:rPr>
        <w:rFonts w:ascii="Webdings" w:hAnsi="Webdings" w:hint="default"/>
      </w:rPr>
    </w:lvl>
    <w:lvl w:ilvl="6" w:tplc="AA1EEDC2" w:tentative="1">
      <w:start w:val="1"/>
      <w:numFmt w:val="bullet"/>
      <w:lvlText w:val=""/>
      <w:lvlJc w:val="left"/>
      <w:pPr>
        <w:tabs>
          <w:tab w:val="num" w:pos="5040"/>
        </w:tabs>
        <w:ind w:left="5040" w:hanging="360"/>
      </w:pPr>
      <w:rPr>
        <w:rFonts w:ascii="Webdings" w:hAnsi="Webdings" w:hint="default"/>
      </w:rPr>
    </w:lvl>
    <w:lvl w:ilvl="7" w:tplc="F48A1DFC" w:tentative="1">
      <w:start w:val="1"/>
      <w:numFmt w:val="bullet"/>
      <w:lvlText w:val=""/>
      <w:lvlJc w:val="left"/>
      <w:pPr>
        <w:tabs>
          <w:tab w:val="num" w:pos="5760"/>
        </w:tabs>
        <w:ind w:left="5760" w:hanging="360"/>
      </w:pPr>
      <w:rPr>
        <w:rFonts w:ascii="Webdings" w:hAnsi="Webdings" w:hint="default"/>
      </w:rPr>
    </w:lvl>
    <w:lvl w:ilvl="8" w:tplc="B62EB1B0" w:tentative="1">
      <w:start w:val="1"/>
      <w:numFmt w:val="bullet"/>
      <w:lvlText w:val=""/>
      <w:lvlJc w:val="left"/>
      <w:pPr>
        <w:tabs>
          <w:tab w:val="num" w:pos="6480"/>
        </w:tabs>
        <w:ind w:left="6480" w:hanging="360"/>
      </w:pPr>
      <w:rPr>
        <w:rFonts w:ascii="Webdings" w:hAnsi="Webdings" w:hint="default"/>
      </w:rPr>
    </w:lvl>
  </w:abstractNum>
  <w:abstractNum w:abstractNumId="50" w15:restartNumberingAfterBreak="0">
    <w:nsid w:val="5FBE34E9"/>
    <w:multiLevelType w:val="hybridMultilevel"/>
    <w:tmpl w:val="9AE00C78"/>
    <w:lvl w:ilvl="0" w:tplc="4A3AF12A">
      <w:start w:val="1"/>
      <w:numFmt w:val="upp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EC238D"/>
    <w:multiLevelType w:val="hybridMultilevel"/>
    <w:tmpl w:val="23B2C82C"/>
    <w:lvl w:ilvl="0" w:tplc="C53E6D3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8B9ECAC0">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D479AD"/>
    <w:multiLevelType w:val="hybridMultilevel"/>
    <w:tmpl w:val="50CAC69A"/>
    <w:lvl w:ilvl="0" w:tplc="0409000F">
      <w:start w:val="1"/>
      <w:numFmt w:val="decimal"/>
      <w:lvlText w:val="%1."/>
      <w:lvlJc w:val="left"/>
      <w:pPr>
        <w:ind w:left="3600" w:hanging="360"/>
      </w:pPr>
      <w:rPr>
        <w:rFonts w:hint="default"/>
        <w:b w:val="0"/>
        <w:i w:val="0"/>
        <w:color w:val="auto"/>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b w:val="0"/>
        <w:i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197AF8"/>
    <w:multiLevelType w:val="hybridMultilevel"/>
    <w:tmpl w:val="E59C39DA"/>
    <w:lvl w:ilvl="0" w:tplc="2A5EAD86">
      <w:start w:val="1"/>
      <w:numFmt w:val="bullet"/>
      <w:lvlText w:val=""/>
      <w:lvlJc w:val="left"/>
      <w:pPr>
        <w:ind w:left="720" w:hanging="360"/>
      </w:pPr>
      <w:rPr>
        <w:rFonts w:ascii="Symbol" w:hAnsi="Symbol" w:hint="default"/>
        <w:color w:val="auto"/>
      </w:rPr>
    </w:lvl>
    <w:lvl w:ilvl="1" w:tplc="E5D6F2D4">
      <w:start w:val="2"/>
      <w:numFmt w:val="bullet"/>
      <w:lvlText w:val=""/>
      <w:lvlJc w:val="left"/>
      <w:pPr>
        <w:ind w:left="900" w:hanging="360"/>
      </w:pPr>
      <w:rPr>
        <w:rFonts w:ascii="Wingdings 2" w:eastAsia="Times New Roman" w:hAnsi="Wingdings 2" w:cs="Times New Roman" w:hint="default"/>
        <w:sz w:val="32"/>
        <w:szCs w:val="32"/>
      </w:rPr>
    </w:lvl>
    <w:lvl w:ilvl="2" w:tplc="DEB67B58">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33765F"/>
    <w:multiLevelType w:val="hybridMultilevel"/>
    <w:tmpl w:val="BFB4FC0E"/>
    <w:lvl w:ilvl="0" w:tplc="0C5EB1E2">
      <w:start w:val="5"/>
      <w:numFmt w:val="upperRoman"/>
      <w:lvlText w:val="%1."/>
      <w:lvlJc w:val="left"/>
      <w:pPr>
        <w:ind w:left="450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485348"/>
    <w:multiLevelType w:val="hybridMultilevel"/>
    <w:tmpl w:val="7D26B5A2"/>
    <w:lvl w:ilvl="0" w:tplc="806E5A7A">
      <w:start w:val="1"/>
      <w:numFmt w:val="lowerRoman"/>
      <w:lvlText w:val="%1."/>
      <w:lvlJc w:val="left"/>
      <w:pPr>
        <w:ind w:left="1440" w:hanging="360"/>
      </w:pPr>
      <w:rPr>
        <w:rFonts w:hint="default"/>
        <w:b w:val="0"/>
        <w:color w:val="auto"/>
      </w:rPr>
    </w:lvl>
    <w:lvl w:ilvl="1" w:tplc="C53E6D3C">
      <w:start w:val="1"/>
      <w:numFmt w:val="lowerRoman"/>
      <w:lvlText w:val="(%2)"/>
      <w:lvlJc w:val="left"/>
      <w:pPr>
        <w:ind w:left="2160" w:hanging="360"/>
      </w:pPr>
      <w:rPr>
        <w:rFonts w:hint="default"/>
      </w:rPr>
    </w:lvl>
    <w:lvl w:ilvl="2" w:tplc="52A05DC6">
      <w:start w:val="1"/>
      <w:numFmt w:val="upperLetter"/>
      <w:lvlText w:val="%3."/>
      <w:lvlJc w:val="left"/>
      <w:pPr>
        <w:ind w:left="3060" w:hanging="360"/>
      </w:pPr>
      <w:rPr>
        <w:rFonts w:hint="default"/>
      </w:rPr>
    </w:lvl>
    <w:lvl w:ilvl="3" w:tplc="8E140018">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5853825"/>
    <w:multiLevelType w:val="hybridMultilevel"/>
    <w:tmpl w:val="6A3046EE"/>
    <w:lvl w:ilvl="0" w:tplc="56742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1D7B27"/>
    <w:multiLevelType w:val="hybridMultilevel"/>
    <w:tmpl w:val="9B1E7E84"/>
    <w:lvl w:ilvl="0" w:tplc="F8E88E4C">
      <w:start w:val="1"/>
      <w:numFmt w:val="bullet"/>
      <w:lvlText w:val="•"/>
      <w:lvlJc w:val="left"/>
      <w:pPr>
        <w:tabs>
          <w:tab w:val="num" w:pos="720"/>
        </w:tabs>
        <w:ind w:left="720" w:hanging="360"/>
      </w:pPr>
      <w:rPr>
        <w:rFonts w:ascii="Arial" w:hAnsi="Arial" w:hint="default"/>
      </w:rPr>
    </w:lvl>
    <w:lvl w:ilvl="1" w:tplc="96A843C2" w:tentative="1">
      <w:start w:val="1"/>
      <w:numFmt w:val="bullet"/>
      <w:lvlText w:val="•"/>
      <w:lvlJc w:val="left"/>
      <w:pPr>
        <w:tabs>
          <w:tab w:val="num" w:pos="1440"/>
        </w:tabs>
        <w:ind w:left="1440" w:hanging="360"/>
      </w:pPr>
      <w:rPr>
        <w:rFonts w:ascii="Arial" w:hAnsi="Arial" w:hint="default"/>
      </w:rPr>
    </w:lvl>
    <w:lvl w:ilvl="2" w:tplc="C2664514" w:tentative="1">
      <w:start w:val="1"/>
      <w:numFmt w:val="bullet"/>
      <w:lvlText w:val="•"/>
      <w:lvlJc w:val="left"/>
      <w:pPr>
        <w:tabs>
          <w:tab w:val="num" w:pos="2160"/>
        </w:tabs>
        <w:ind w:left="2160" w:hanging="360"/>
      </w:pPr>
      <w:rPr>
        <w:rFonts w:ascii="Arial" w:hAnsi="Arial" w:hint="default"/>
      </w:rPr>
    </w:lvl>
    <w:lvl w:ilvl="3" w:tplc="6494E4CC" w:tentative="1">
      <w:start w:val="1"/>
      <w:numFmt w:val="bullet"/>
      <w:lvlText w:val="•"/>
      <w:lvlJc w:val="left"/>
      <w:pPr>
        <w:tabs>
          <w:tab w:val="num" w:pos="2880"/>
        </w:tabs>
        <w:ind w:left="2880" w:hanging="360"/>
      </w:pPr>
      <w:rPr>
        <w:rFonts w:ascii="Arial" w:hAnsi="Arial" w:hint="default"/>
      </w:rPr>
    </w:lvl>
    <w:lvl w:ilvl="4" w:tplc="F698A874" w:tentative="1">
      <w:start w:val="1"/>
      <w:numFmt w:val="bullet"/>
      <w:lvlText w:val="•"/>
      <w:lvlJc w:val="left"/>
      <w:pPr>
        <w:tabs>
          <w:tab w:val="num" w:pos="3600"/>
        </w:tabs>
        <w:ind w:left="3600" w:hanging="360"/>
      </w:pPr>
      <w:rPr>
        <w:rFonts w:ascii="Arial" w:hAnsi="Arial" w:hint="default"/>
      </w:rPr>
    </w:lvl>
    <w:lvl w:ilvl="5" w:tplc="1A14C3CC" w:tentative="1">
      <w:start w:val="1"/>
      <w:numFmt w:val="bullet"/>
      <w:lvlText w:val="•"/>
      <w:lvlJc w:val="left"/>
      <w:pPr>
        <w:tabs>
          <w:tab w:val="num" w:pos="4320"/>
        </w:tabs>
        <w:ind w:left="4320" w:hanging="360"/>
      </w:pPr>
      <w:rPr>
        <w:rFonts w:ascii="Arial" w:hAnsi="Arial" w:hint="default"/>
      </w:rPr>
    </w:lvl>
    <w:lvl w:ilvl="6" w:tplc="DE98230E" w:tentative="1">
      <w:start w:val="1"/>
      <w:numFmt w:val="bullet"/>
      <w:lvlText w:val="•"/>
      <w:lvlJc w:val="left"/>
      <w:pPr>
        <w:tabs>
          <w:tab w:val="num" w:pos="5040"/>
        </w:tabs>
        <w:ind w:left="5040" w:hanging="360"/>
      </w:pPr>
      <w:rPr>
        <w:rFonts w:ascii="Arial" w:hAnsi="Arial" w:hint="default"/>
      </w:rPr>
    </w:lvl>
    <w:lvl w:ilvl="7" w:tplc="188E4CD6" w:tentative="1">
      <w:start w:val="1"/>
      <w:numFmt w:val="bullet"/>
      <w:lvlText w:val="•"/>
      <w:lvlJc w:val="left"/>
      <w:pPr>
        <w:tabs>
          <w:tab w:val="num" w:pos="5760"/>
        </w:tabs>
        <w:ind w:left="5760" w:hanging="360"/>
      </w:pPr>
      <w:rPr>
        <w:rFonts w:ascii="Arial" w:hAnsi="Arial" w:hint="default"/>
      </w:rPr>
    </w:lvl>
    <w:lvl w:ilvl="8" w:tplc="45D0B87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ACB04DB"/>
    <w:multiLevelType w:val="hybridMultilevel"/>
    <w:tmpl w:val="DD2EB3D4"/>
    <w:lvl w:ilvl="0" w:tplc="DA824DA8">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2C0490"/>
    <w:multiLevelType w:val="hybridMultilevel"/>
    <w:tmpl w:val="AC3E35EA"/>
    <w:lvl w:ilvl="0" w:tplc="EA267554">
      <w:start w:val="1"/>
      <w:numFmt w:val="decimal"/>
      <w:lvlText w:val="%1."/>
      <w:lvlJc w:val="left"/>
      <w:pPr>
        <w:ind w:left="907" w:hanging="360"/>
      </w:pPr>
      <w:rPr>
        <w:rFonts w:hint="default"/>
        <w:u w:val="none"/>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0" w15:restartNumberingAfterBreak="0">
    <w:nsid w:val="7C477239"/>
    <w:multiLevelType w:val="hybridMultilevel"/>
    <w:tmpl w:val="A22C14A6"/>
    <w:lvl w:ilvl="0" w:tplc="A5E82698">
      <w:start w:val="4"/>
      <w:numFmt w:val="upperRoman"/>
      <w:lvlText w:val="%1."/>
      <w:lvlJc w:val="righ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C9273F"/>
    <w:multiLevelType w:val="hybridMultilevel"/>
    <w:tmpl w:val="F3A81204"/>
    <w:lvl w:ilvl="0" w:tplc="FBC2C9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19277B"/>
    <w:multiLevelType w:val="hybridMultilevel"/>
    <w:tmpl w:val="9C9A485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3" w15:restartNumberingAfterBreak="0">
    <w:nsid w:val="7F3F6DEF"/>
    <w:multiLevelType w:val="hybridMultilevel"/>
    <w:tmpl w:val="BB147796"/>
    <w:lvl w:ilvl="0" w:tplc="758E3DE4">
      <w:start w:val="1"/>
      <w:numFmt w:val="upperRoman"/>
      <w:lvlText w:val="%1."/>
      <w:lvlJc w:val="left"/>
      <w:pPr>
        <w:ind w:left="1080" w:hanging="720"/>
      </w:pPr>
      <w:rPr>
        <w:rFonts w:hint="default"/>
      </w:rPr>
    </w:lvl>
    <w:lvl w:ilvl="1" w:tplc="F802F640">
      <w:start w:val="1"/>
      <w:numFmt w:val="decimal"/>
      <w:lvlText w:val="(%2)"/>
      <w:lvlJc w:val="left"/>
      <w:pPr>
        <w:ind w:left="1440" w:hanging="360"/>
      </w:pPr>
      <w:rPr>
        <w:rFonts w:hint="default"/>
      </w:rPr>
    </w:lvl>
    <w:lvl w:ilvl="2" w:tplc="414E973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873FCA"/>
    <w:multiLevelType w:val="hybridMultilevel"/>
    <w:tmpl w:val="9E6AAF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rPr>
        <w:rFonts w:hint="default"/>
        <w:b w:val="0"/>
        <w:i w:val="0"/>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8845DA"/>
    <w:multiLevelType w:val="hybridMultilevel"/>
    <w:tmpl w:val="532C3070"/>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
  </w:num>
  <w:num w:numId="2">
    <w:abstractNumId w:val="11"/>
  </w:num>
  <w:num w:numId="3">
    <w:abstractNumId w:val="26"/>
  </w:num>
  <w:num w:numId="4">
    <w:abstractNumId w:val="50"/>
  </w:num>
  <w:num w:numId="5">
    <w:abstractNumId w:val="20"/>
  </w:num>
  <w:num w:numId="6">
    <w:abstractNumId w:val="42"/>
  </w:num>
  <w:num w:numId="7">
    <w:abstractNumId w:val="63"/>
  </w:num>
  <w:num w:numId="8">
    <w:abstractNumId w:val="45"/>
  </w:num>
  <w:num w:numId="9">
    <w:abstractNumId w:val="58"/>
  </w:num>
  <w:num w:numId="10">
    <w:abstractNumId w:val="35"/>
  </w:num>
  <w:num w:numId="11">
    <w:abstractNumId w:val="33"/>
  </w:num>
  <w:num w:numId="12">
    <w:abstractNumId w:val="64"/>
  </w:num>
  <w:num w:numId="13">
    <w:abstractNumId w:val="41"/>
  </w:num>
  <w:num w:numId="14">
    <w:abstractNumId w:val="17"/>
  </w:num>
  <w:num w:numId="15">
    <w:abstractNumId w:val="1"/>
  </w:num>
  <w:num w:numId="16">
    <w:abstractNumId w:val="21"/>
  </w:num>
  <w:num w:numId="17">
    <w:abstractNumId w:val="59"/>
  </w:num>
  <w:num w:numId="18">
    <w:abstractNumId w:val="53"/>
  </w:num>
  <w:num w:numId="19">
    <w:abstractNumId w:val="12"/>
  </w:num>
  <w:num w:numId="20">
    <w:abstractNumId w:val="4"/>
  </w:num>
  <w:num w:numId="21">
    <w:abstractNumId w:val="19"/>
  </w:num>
  <w:num w:numId="22">
    <w:abstractNumId w:val="27"/>
  </w:num>
  <w:num w:numId="23">
    <w:abstractNumId w:val="14"/>
  </w:num>
  <w:num w:numId="24">
    <w:abstractNumId w:val="3"/>
  </w:num>
  <w:num w:numId="25">
    <w:abstractNumId w:val="51"/>
  </w:num>
  <w:num w:numId="26">
    <w:abstractNumId w:val="48"/>
  </w:num>
  <w:num w:numId="27">
    <w:abstractNumId w:val="29"/>
  </w:num>
  <w:num w:numId="28">
    <w:abstractNumId w:val="10"/>
  </w:num>
  <w:num w:numId="29">
    <w:abstractNumId w:val="52"/>
  </w:num>
  <w:num w:numId="30">
    <w:abstractNumId w:val="28"/>
  </w:num>
  <w:num w:numId="31">
    <w:abstractNumId w:val="31"/>
  </w:num>
  <w:num w:numId="32">
    <w:abstractNumId w:val="5"/>
  </w:num>
  <w:num w:numId="33">
    <w:abstractNumId w:val="62"/>
  </w:num>
  <w:num w:numId="34">
    <w:abstractNumId w:val="37"/>
  </w:num>
  <w:num w:numId="35">
    <w:abstractNumId w:val="24"/>
  </w:num>
  <w:num w:numId="36">
    <w:abstractNumId w:val="46"/>
  </w:num>
  <w:num w:numId="37">
    <w:abstractNumId w:val="65"/>
  </w:num>
  <w:num w:numId="38">
    <w:abstractNumId w:val="61"/>
  </w:num>
  <w:num w:numId="39">
    <w:abstractNumId w:val="43"/>
  </w:num>
  <w:num w:numId="40">
    <w:abstractNumId w:val="44"/>
  </w:num>
  <w:num w:numId="41">
    <w:abstractNumId w:val="9"/>
  </w:num>
  <w:num w:numId="42">
    <w:abstractNumId w:val="6"/>
  </w:num>
  <w:num w:numId="43">
    <w:abstractNumId w:val="7"/>
  </w:num>
  <w:num w:numId="44">
    <w:abstractNumId w:val="25"/>
  </w:num>
  <w:num w:numId="45">
    <w:abstractNumId w:val="16"/>
  </w:num>
  <w:num w:numId="46">
    <w:abstractNumId w:val="23"/>
  </w:num>
  <w:num w:numId="47">
    <w:abstractNumId w:val="8"/>
  </w:num>
  <w:num w:numId="48">
    <w:abstractNumId w:val="0"/>
  </w:num>
  <w:num w:numId="49">
    <w:abstractNumId w:val="38"/>
  </w:num>
  <w:num w:numId="50">
    <w:abstractNumId w:val="54"/>
  </w:num>
  <w:num w:numId="51">
    <w:abstractNumId w:val="39"/>
  </w:num>
  <w:num w:numId="52">
    <w:abstractNumId w:val="30"/>
  </w:num>
  <w:num w:numId="53">
    <w:abstractNumId w:val="36"/>
  </w:num>
  <w:num w:numId="54">
    <w:abstractNumId w:val="60"/>
  </w:num>
  <w:num w:numId="55">
    <w:abstractNumId w:val="15"/>
  </w:num>
  <w:num w:numId="56">
    <w:abstractNumId w:val="55"/>
  </w:num>
  <w:num w:numId="57">
    <w:abstractNumId w:val="47"/>
  </w:num>
  <w:num w:numId="58">
    <w:abstractNumId w:val="57"/>
  </w:num>
  <w:num w:numId="59">
    <w:abstractNumId w:val="40"/>
  </w:num>
  <w:num w:numId="60">
    <w:abstractNumId w:val="49"/>
  </w:num>
  <w:num w:numId="61">
    <w:abstractNumId w:val="18"/>
  </w:num>
  <w:num w:numId="62">
    <w:abstractNumId w:val="34"/>
  </w:num>
  <w:num w:numId="63">
    <w:abstractNumId w:val="32"/>
  </w:num>
  <w:num w:numId="64">
    <w:abstractNumId w:val="56"/>
  </w:num>
  <w:num w:numId="65">
    <w:abstractNumId w:val="22"/>
  </w:num>
  <w:num w:numId="66">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white">
      <v:fill color="white"/>
      <v:shadow color="#868686"/>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7F"/>
    <w:rsid w:val="00002091"/>
    <w:rsid w:val="000021FB"/>
    <w:rsid w:val="000079C8"/>
    <w:rsid w:val="00007FE0"/>
    <w:rsid w:val="00012C8F"/>
    <w:rsid w:val="00015C01"/>
    <w:rsid w:val="00015F5D"/>
    <w:rsid w:val="00017165"/>
    <w:rsid w:val="0001765D"/>
    <w:rsid w:val="00031781"/>
    <w:rsid w:val="0003194E"/>
    <w:rsid w:val="00036DBB"/>
    <w:rsid w:val="00037A47"/>
    <w:rsid w:val="00044B43"/>
    <w:rsid w:val="00047F8B"/>
    <w:rsid w:val="00051180"/>
    <w:rsid w:val="000512B1"/>
    <w:rsid w:val="00052917"/>
    <w:rsid w:val="00053FC5"/>
    <w:rsid w:val="00056557"/>
    <w:rsid w:val="00060260"/>
    <w:rsid w:val="00061743"/>
    <w:rsid w:val="00061796"/>
    <w:rsid w:val="00062398"/>
    <w:rsid w:val="00062C7E"/>
    <w:rsid w:val="00064162"/>
    <w:rsid w:val="00065450"/>
    <w:rsid w:val="000710A5"/>
    <w:rsid w:val="0007133E"/>
    <w:rsid w:val="00073FE8"/>
    <w:rsid w:val="0007514E"/>
    <w:rsid w:val="00077F4C"/>
    <w:rsid w:val="000908A9"/>
    <w:rsid w:val="00092097"/>
    <w:rsid w:val="000958F2"/>
    <w:rsid w:val="00097E14"/>
    <w:rsid w:val="000B0949"/>
    <w:rsid w:val="000B134C"/>
    <w:rsid w:val="000B2DF8"/>
    <w:rsid w:val="000B3599"/>
    <w:rsid w:val="000B38A1"/>
    <w:rsid w:val="000B4D1F"/>
    <w:rsid w:val="000B4D8B"/>
    <w:rsid w:val="000B54C4"/>
    <w:rsid w:val="000B5C54"/>
    <w:rsid w:val="000B6612"/>
    <w:rsid w:val="000C2DC7"/>
    <w:rsid w:val="000C3FE8"/>
    <w:rsid w:val="000C4194"/>
    <w:rsid w:val="000D12B8"/>
    <w:rsid w:val="000D3952"/>
    <w:rsid w:val="000D5937"/>
    <w:rsid w:val="000D6F23"/>
    <w:rsid w:val="000E1CDD"/>
    <w:rsid w:val="000E22CB"/>
    <w:rsid w:val="000E2CFD"/>
    <w:rsid w:val="000E33E5"/>
    <w:rsid w:val="000E4AFF"/>
    <w:rsid w:val="000E65C6"/>
    <w:rsid w:val="000F0477"/>
    <w:rsid w:val="000F0943"/>
    <w:rsid w:val="000F114E"/>
    <w:rsid w:val="000F3B44"/>
    <w:rsid w:val="000F45A8"/>
    <w:rsid w:val="000F5AC2"/>
    <w:rsid w:val="000F5CD8"/>
    <w:rsid w:val="0010385C"/>
    <w:rsid w:val="00107465"/>
    <w:rsid w:val="00107CE8"/>
    <w:rsid w:val="00112179"/>
    <w:rsid w:val="00112403"/>
    <w:rsid w:val="00115071"/>
    <w:rsid w:val="00115324"/>
    <w:rsid w:val="00123194"/>
    <w:rsid w:val="00125CBF"/>
    <w:rsid w:val="00125D19"/>
    <w:rsid w:val="00127874"/>
    <w:rsid w:val="00127C6B"/>
    <w:rsid w:val="00131426"/>
    <w:rsid w:val="001343D8"/>
    <w:rsid w:val="001348FE"/>
    <w:rsid w:val="00134EFC"/>
    <w:rsid w:val="001354E2"/>
    <w:rsid w:val="00136E1F"/>
    <w:rsid w:val="001378C5"/>
    <w:rsid w:val="00137987"/>
    <w:rsid w:val="00142F7A"/>
    <w:rsid w:val="0014342C"/>
    <w:rsid w:val="00143E0A"/>
    <w:rsid w:val="0014481D"/>
    <w:rsid w:val="001474F4"/>
    <w:rsid w:val="00152922"/>
    <w:rsid w:val="0015774A"/>
    <w:rsid w:val="001618CA"/>
    <w:rsid w:val="001620F9"/>
    <w:rsid w:val="00165B58"/>
    <w:rsid w:val="00177623"/>
    <w:rsid w:val="00177BD0"/>
    <w:rsid w:val="001806E7"/>
    <w:rsid w:val="00182395"/>
    <w:rsid w:val="001826F2"/>
    <w:rsid w:val="00183FEC"/>
    <w:rsid w:val="00186213"/>
    <w:rsid w:val="001874E3"/>
    <w:rsid w:val="00187B63"/>
    <w:rsid w:val="001903C9"/>
    <w:rsid w:val="001958DA"/>
    <w:rsid w:val="001A043F"/>
    <w:rsid w:val="001A0E36"/>
    <w:rsid w:val="001A1A41"/>
    <w:rsid w:val="001A6269"/>
    <w:rsid w:val="001B32BA"/>
    <w:rsid w:val="001B3A5E"/>
    <w:rsid w:val="001B5800"/>
    <w:rsid w:val="001B78FA"/>
    <w:rsid w:val="001C0EC9"/>
    <w:rsid w:val="001C1809"/>
    <w:rsid w:val="001C44E8"/>
    <w:rsid w:val="001C6FBC"/>
    <w:rsid w:val="001D2B44"/>
    <w:rsid w:val="001D30D9"/>
    <w:rsid w:val="001D62B7"/>
    <w:rsid w:val="001D7DDC"/>
    <w:rsid w:val="001E0D7F"/>
    <w:rsid w:val="001E307B"/>
    <w:rsid w:val="001E3719"/>
    <w:rsid w:val="001E38A6"/>
    <w:rsid w:val="001E5839"/>
    <w:rsid w:val="001E6A59"/>
    <w:rsid w:val="001F45FF"/>
    <w:rsid w:val="001F60BA"/>
    <w:rsid w:val="001F71AE"/>
    <w:rsid w:val="00200FD7"/>
    <w:rsid w:val="0020105F"/>
    <w:rsid w:val="00204E62"/>
    <w:rsid w:val="00205360"/>
    <w:rsid w:val="00212273"/>
    <w:rsid w:val="00212AEE"/>
    <w:rsid w:val="00214E5E"/>
    <w:rsid w:val="00215704"/>
    <w:rsid w:val="00215F84"/>
    <w:rsid w:val="002226ED"/>
    <w:rsid w:val="00222812"/>
    <w:rsid w:val="00222C7F"/>
    <w:rsid w:val="002259DE"/>
    <w:rsid w:val="00230021"/>
    <w:rsid w:val="00230857"/>
    <w:rsid w:val="00235ADB"/>
    <w:rsid w:val="00236939"/>
    <w:rsid w:val="00240855"/>
    <w:rsid w:val="0024299D"/>
    <w:rsid w:val="00245A24"/>
    <w:rsid w:val="00246885"/>
    <w:rsid w:val="00250E85"/>
    <w:rsid w:val="00255DD7"/>
    <w:rsid w:val="002560FC"/>
    <w:rsid w:val="0025683C"/>
    <w:rsid w:val="002611C5"/>
    <w:rsid w:val="00261303"/>
    <w:rsid w:val="0026693A"/>
    <w:rsid w:val="00267B15"/>
    <w:rsid w:val="00270211"/>
    <w:rsid w:val="0027088F"/>
    <w:rsid w:val="00271E02"/>
    <w:rsid w:val="00272174"/>
    <w:rsid w:val="0027223D"/>
    <w:rsid w:val="00273488"/>
    <w:rsid w:val="00274FA6"/>
    <w:rsid w:val="002758D8"/>
    <w:rsid w:val="002764B9"/>
    <w:rsid w:val="0028032D"/>
    <w:rsid w:val="00282616"/>
    <w:rsid w:val="002856A6"/>
    <w:rsid w:val="00286CB9"/>
    <w:rsid w:val="002919D7"/>
    <w:rsid w:val="0029214F"/>
    <w:rsid w:val="00293B79"/>
    <w:rsid w:val="00297FE1"/>
    <w:rsid w:val="002A069D"/>
    <w:rsid w:val="002A0ABC"/>
    <w:rsid w:val="002A0DC5"/>
    <w:rsid w:val="002A15DC"/>
    <w:rsid w:val="002A1FD5"/>
    <w:rsid w:val="002A26D5"/>
    <w:rsid w:val="002A68BE"/>
    <w:rsid w:val="002B0E55"/>
    <w:rsid w:val="002B1D21"/>
    <w:rsid w:val="002C0310"/>
    <w:rsid w:val="002C259A"/>
    <w:rsid w:val="002C4526"/>
    <w:rsid w:val="002C6366"/>
    <w:rsid w:val="002C7D29"/>
    <w:rsid w:val="002D5DA9"/>
    <w:rsid w:val="002D5FBF"/>
    <w:rsid w:val="002D6C12"/>
    <w:rsid w:val="002D73BC"/>
    <w:rsid w:val="002D7974"/>
    <w:rsid w:val="002E100A"/>
    <w:rsid w:val="002E125A"/>
    <w:rsid w:val="002E4D04"/>
    <w:rsid w:val="002F3411"/>
    <w:rsid w:val="002F61EE"/>
    <w:rsid w:val="002F6885"/>
    <w:rsid w:val="002F7D39"/>
    <w:rsid w:val="0030105C"/>
    <w:rsid w:val="003010C9"/>
    <w:rsid w:val="00301B79"/>
    <w:rsid w:val="00303B88"/>
    <w:rsid w:val="00304DDD"/>
    <w:rsid w:val="0030526C"/>
    <w:rsid w:val="00307F0E"/>
    <w:rsid w:val="00315631"/>
    <w:rsid w:val="00324364"/>
    <w:rsid w:val="00332E5C"/>
    <w:rsid w:val="00334DB8"/>
    <w:rsid w:val="00337C19"/>
    <w:rsid w:val="003427F6"/>
    <w:rsid w:val="00343E91"/>
    <w:rsid w:val="0034431D"/>
    <w:rsid w:val="00345E89"/>
    <w:rsid w:val="003505B5"/>
    <w:rsid w:val="00352491"/>
    <w:rsid w:val="003538EE"/>
    <w:rsid w:val="003546E1"/>
    <w:rsid w:val="0035681E"/>
    <w:rsid w:val="00366CC5"/>
    <w:rsid w:val="00367995"/>
    <w:rsid w:val="0037125F"/>
    <w:rsid w:val="00375E42"/>
    <w:rsid w:val="0038169B"/>
    <w:rsid w:val="00383337"/>
    <w:rsid w:val="00384908"/>
    <w:rsid w:val="00384BCD"/>
    <w:rsid w:val="003879BF"/>
    <w:rsid w:val="00394C7B"/>
    <w:rsid w:val="00394E4E"/>
    <w:rsid w:val="00396053"/>
    <w:rsid w:val="003A24F6"/>
    <w:rsid w:val="003A3659"/>
    <w:rsid w:val="003A4A67"/>
    <w:rsid w:val="003A60E3"/>
    <w:rsid w:val="003B4AA0"/>
    <w:rsid w:val="003B776A"/>
    <w:rsid w:val="003B7C60"/>
    <w:rsid w:val="003C29E5"/>
    <w:rsid w:val="003C40AA"/>
    <w:rsid w:val="003C581A"/>
    <w:rsid w:val="003C6472"/>
    <w:rsid w:val="003D134D"/>
    <w:rsid w:val="003D28BB"/>
    <w:rsid w:val="003D4151"/>
    <w:rsid w:val="003D5CAD"/>
    <w:rsid w:val="003D76CC"/>
    <w:rsid w:val="003D7DFD"/>
    <w:rsid w:val="003E62E2"/>
    <w:rsid w:val="003E6E37"/>
    <w:rsid w:val="003F0D69"/>
    <w:rsid w:val="003F4BE6"/>
    <w:rsid w:val="003F7994"/>
    <w:rsid w:val="00401E2D"/>
    <w:rsid w:val="00404E84"/>
    <w:rsid w:val="00410052"/>
    <w:rsid w:val="00411D16"/>
    <w:rsid w:val="004145DF"/>
    <w:rsid w:val="00414817"/>
    <w:rsid w:val="004159A9"/>
    <w:rsid w:val="0041744A"/>
    <w:rsid w:val="00423B99"/>
    <w:rsid w:val="004263B2"/>
    <w:rsid w:val="00430B82"/>
    <w:rsid w:val="00430DDE"/>
    <w:rsid w:val="00431551"/>
    <w:rsid w:val="00431696"/>
    <w:rsid w:val="00431E79"/>
    <w:rsid w:val="0043304E"/>
    <w:rsid w:val="00436CBF"/>
    <w:rsid w:val="0044019C"/>
    <w:rsid w:val="0044144C"/>
    <w:rsid w:val="004418D6"/>
    <w:rsid w:val="00441A17"/>
    <w:rsid w:val="004422FF"/>
    <w:rsid w:val="0044240C"/>
    <w:rsid w:val="00442B78"/>
    <w:rsid w:val="004521BA"/>
    <w:rsid w:val="00453434"/>
    <w:rsid w:val="00460FEC"/>
    <w:rsid w:val="0046294B"/>
    <w:rsid w:val="004647E4"/>
    <w:rsid w:val="004662B2"/>
    <w:rsid w:val="00470BC7"/>
    <w:rsid w:val="004744B7"/>
    <w:rsid w:val="004766F9"/>
    <w:rsid w:val="00476971"/>
    <w:rsid w:val="0047764E"/>
    <w:rsid w:val="004805ED"/>
    <w:rsid w:val="00481113"/>
    <w:rsid w:val="004826C8"/>
    <w:rsid w:val="00485AAA"/>
    <w:rsid w:val="004965ED"/>
    <w:rsid w:val="00497F88"/>
    <w:rsid w:val="004A2F82"/>
    <w:rsid w:val="004A6DEB"/>
    <w:rsid w:val="004B2F21"/>
    <w:rsid w:val="004B30E5"/>
    <w:rsid w:val="004B4E07"/>
    <w:rsid w:val="004C062B"/>
    <w:rsid w:val="004C0A48"/>
    <w:rsid w:val="004C19E2"/>
    <w:rsid w:val="004C3307"/>
    <w:rsid w:val="004C33E2"/>
    <w:rsid w:val="004C44E3"/>
    <w:rsid w:val="004C51E2"/>
    <w:rsid w:val="004C5287"/>
    <w:rsid w:val="004C5645"/>
    <w:rsid w:val="004D009E"/>
    <w:rsid w:val="004D297E"/>
    <w:rsid w:val="004D3F6F"/>
    <w:rsid w:val="004E1296"/>
    <w:rsid w:val="004E1883"/>
    <w:rsid w:val="004E3A65"/>
    <w:rsid w:val="004E46E5"/>
    <w:rsid w:val="004F0B82"/>
    <w:rsid w:val="004F7D1E"/>
    <w:rsid w:val="00502EB1"/>
    <w:rsid w:val="00505F32"/>
    <w:rsid w:val="005072A9"/>
    <w:rsid w:val="00513BB0"/>
    <w:rsid w:val="0051438D"/>
    <w:rsid w:val="005153F4"/>
    <w:rsid w:val="00522B2C"/>
    <w:rsid w:val="005250F3"/>
    <w:rsid w:val="00526C61"/>
    <w:rsid w:val="005312B0"/>
    <w:rsid w:val="0053282B"/>
    <w:rsid w:val="00532870"/>
    <w:rsid w:val="00532B05"/>
    <w:rsid w:val="00533729"/>
    <w:rsid w:val="00535CEF"/>
    <w:rsid w:val="00541A81"/>
    <w:rsid w:val="00545C98"/>
    <w:rsid w:val="00551450"/>
    <w:rsid w:val="00552BE6"/>
    <w:rsid w:val="0056218F"/>
    <w:rsid w:val="0056363E"/>
    <w:rsid w:val="00564484"/>
    <w:rsid w:val="005657E3"/>
    <w:rsid w:val="005658D8"/>
    <w:rsid w:val="00565FF1"/>
    <w:rsid w:val="005710BB"/>
    <w:rsid w:val="00573788"/>
    <w:rsid w:val="00574956"/>
    <w:rsid w:val="00575AA9"/>
    <w:rsid w:val="00577A1F"/>
    <w:rsid w:val="00580097"/>
    <w:rsid w:val="005809EC"/>
    <w:rsid w:val="00585A1A"/>
    <w:rsid w:val="005863F3"/>
    <w:rsid w:val="00586FA2"/>
    <w:rsid w:val="00587C21"/>
    <w:rsid w:val="00587FF2"/>
    <w:rsid w:val="0059040C"/>
    <w:rsid w:val="00590CC6"/>
    <w:rsid w:val="00593BBC"/>
    <w:rsid w:val="00594660"/>
    <w:rsid w:val="005949C3"/>
    <w:rsid w:val="00596F2F"/>
    <w:rsid w:val="005A0212"/>
    <w:rsid w:val="005A1BFA"/>
    <w:rsid w:val="005A258F"/>
    <w:rsid w:val="005A32D2"/>
    <w:rsid w:val="005A52E3"/>
    <w:rsid w:val="005B0253"/>
    <w:rsid w:val="005B2013"/>
    <w:rsid w:val="005B2B65"/>
    <w:rsid w:val="005B51D4"/>
    <w:rsid w:val="005B645D"/>
    <w:rsid w:val="005C0775"/>
    <w:rsid w:val="005C3CEA"/>
    <w:rsid w:val="005C5619"/>
    <w:rsid w:val="005C6375"/>
    <w:rsid w:val="005D18B3"/>
    <w:rsid w:val="005D1FA7"/>
    <w:rsid w:val="005D220F"/>
    <w:rsid w:val="005D4A00"/>
    <w:rsid w:val="005D5CBB"/>
    <w:rsid w:val="005D6ECF"/>
    <w:rsid w:val="005D739E"/>
    <w:rsid w:val="005D7CF5"/>
    <w:rsid w:val="005E3A8E"/>
    <w:rsid w:val="005E541A"/>
    <w:rsid w:val="005E586E"/>
    <w:rsid w:val="005E6670"/>
    <w:rsid w:val="005E6DC8"/>
    <w:rsid w:val="005E6F83"/>
    <w:rsid w:val="005F097B"/>
    <w:rsid w:val="005F0D0C"/>
    <w:rsid w:val="005F0EFC"/>
    <w:rsid w:val="005F2463"/>
    <w:rsid w:val="005F3ACD"/>
    <w:rsid w:val="005F3B1E"/>
    <w:rsid w:val="005F4414"/>
    <w:rsid w:val="005F49DE"/>
    <w:rsid w:val="005F5006"/>
    <w:rsid w:val="005F669B"/>
    <w:rsid w:val="005F7547"/>
    <w:rsid w:val="005F7D38"/>
    <w:rsid w:val="006003C0"/>
    <w:rsid w:val="00600EA0"/>
    <w:rsid w:val="0060119A"/>
    <w:rsid w:val="0060377F"/>
    <w:rsid w:val="0060463B"/>
    <w:rsid w:val="0060601A"/>
    <w:rsid w:val="00606ED5"/>
    <w:rsid w:val="006074F6"/>
    <w:rsid w:val="006112BF"/>
    <w:rsid w:val="0061149B"/>
    <w:rsid w:val="00613C17"/>
    <w:rsid w:val="006162F7"/>
    <w:rsid w:val="00617729"/>
    <w:rsid w:val="00623AE0"/>
    <w:rsid w:val="006248DB"/>
    <w:rsid w:val="006335C0"/>
    <w:rsid w:val="00633D20"/>
    <w:rsid w:val="006422C4"/>
    <w:rsid w:val="0064244D"/>
    <w:rsid w:val="0064332F"/>
    <w:rsid w:val="00643CEE"/>
    <w:rsid w:val="006449D9"/>
    <w:rsid w:val="006469C0"/>
    <w:rsid w:val="006519F7"/>
    <w:rsid w:val="00651DF2"/>
    <w:rsid w:val="006525AF"/>
    <w:rsid w:val="00652AF4"/>
    <w:rsid w:val="006544F8"/>
    <w:rsid w:val="00660BD0"/>
    <w:rsid w:val="00666400"/>
    <w:rsid w:val="00667FD4"/>
    <w:rsid w:val="00675C68"/>
    <w:rsid w:val="0068060C"/>
    <w:rsid w:val="00682BDF"/>
    <w:rsid w:val="006847A3"/>
    <w:rsid w:val="00684D3C"/>
    <w:rsid w:val="00685908"/>
    <w:rsid w:val="006872CE"/>
    <w:rsid w:val="00690311"/>
    <w:rsid w:val="0069375A"/>
    <w:rsid w:val="00695783"/>
    <w:rsid w:val="00695BFA"/>
    <w:rsid w:val="00696331"/>
    <w:rsid w:val="006968E3"/>
    <w:rsid w:val="00697002"/>
    <w:rsid w:val="00697C85"/>
    <w:rsid w:val="006A0836"/>
    <w:rsid w:val="006A3A56"/>
    <w:rsid w:val="006A431C"/>
    <w:rsid w:val="006A4ABD"/>
    <w:rsid w:val="006A4C94"/>
    <w:rsid w:val="006A4E22"/>
    <w:rsid w:val="006B2A5D"/>
    <w:rsid w:val="006C01D9"/>
    <w:rsid w:val="006C1ACB"/>
    <w:rsid w:val="006C6D63"/>
    <w:rsid w:val="006C718A"/>
    <w:rsid w:val="006D2543"/>
    <w:rsid w:val="006D4065"/>
    <w:rsid w:val="006D47D5"/>
    <w:rsid w:val="006D4E74"/>
    <w:rsid w:val="006E5AB1"/>
    <w:rsid w:val="006E5D68"/>
    <w:rsid w:val="006E646E"/>
    <w:rsid w:val="006E7138"/>
    <w:rsid w:val="006E7F16"/>
    <w:rsid w:val="006F2AD2"/>
    <w:rsid w:val="00702396"/>
    <w:rsid w:val="00704190"/>
    <w:rsid w:val="00705B4E"/>
    <w:rsid w:val="00706DD6"/>
    <w:rsid w:val="00707499"/>
    <w:rsid w:val="00712719"/>
    <w:rsid w:val="00712B41"/>
    <w:rsid w:val="007130A3"/>
    <w:rsid w:val="007130F8"/>
    <w:rsid w:val="007145A5"/>
    <w:rsid w:val="007165C4"/>
    <w:rsid w:val="00717A91"/>
    <w:rsid w:val="0072083B"/>
    <w:rsid w:val="007238A1"/>
    <w:rsid w:val="00732D8A"/>
    <w:rsid w:val="007432ED"/>
    <w:rsid w:val="0074359E"/>
    <w:rsid w:val="00744A97"/>
    <w:rsid w:val="00747912"/>
    <w:rsid w:val="00750483"/>
    <w:rsid w:val="00750FC7"/>
    <w:rsid w:val="00754152"/>
    <w:rsid w:val="007542ED"/>
    <w:rsid w:val="00754FE8"/>
    <w:rsid w:val="007556ED"/>
    <w:rsid w:val="007571E6"/>
    <w:rsid w:val="00762328"/>
    <w:rsid w:val="00764210"/>
    <w:rsid w:val="00764D53"/>
    <w:rsid w:val="007657DB"/>
    <w:rsid w:val="00765F72"/>
    <w:rsid w:val="00766998"/>
    <w:rsid w:val="0076760D"/>
    <w:rsid w:val="00770849"/>
    <w:rsid w:val="00772B00"/>
    <w:rsid w:val="007755D8"/>
    <w:rsid w:val="00775898"/>
    <w:rsid w:val="00780DB9"/>
    <w:rsid w:val="0078348E"/>
    <w:rsid w:val="00786926"/>
    <w:rsid w:val="00787208"/>
    <w:rsid w:val="00793EFB"/>
    <w:rsid w:val="00794E07"/>
    <w:rsid w:val="00796991"/>
    <w:rsid w:val="007A2FBB"/>
    <w:rsid w:val="007A386A"/>
    <w:rsid w:val="007A59D9"/>
    <w:rsid w:val="007A7B42"/>
    <w:rsid w:val="007B3922"/>
    <w:rsid w:val="007C1699"/>
    <w:rsid w:val="007C1CB8"/>
    <w:rsid w:val="007C48E8"/>
    <w:rsid w:val="007C5E1B"/>
    <w:rsid w:val="007C60C3"/>
    <w:rsid w:val="007C687C"/>
    <w:rsid w:val="007D1A88"/>
    <w:rsid w:val="007D7405"/>
    <w:rsid w:val="007E028F"/>
    <w:rsid w:val="007E148C"/>
    <w:rsid w:val="007E3611"/>
    <w:rsid w:val="007E4FE5"/>
    <w:rsid w:val="007E6AF8"/>
    <w:rsid w:val="007F3C96"/>
    <w:rsid w:val="007F5F31"/>
    <w:rsid w:val="007F7DB4"/>
    <w:rsid w:val="008036EC"/>
    <w:rsid w:val="008048B6"/>
    <w:rsid w:val="00806423"/>
    <w:rsid w:val="008068CA"/>
    <w:rsid w:val="00816719"/>
    <w:rsid w:val="00824B0F"/>
    <w:rsid w:val="00824E7A"/>
    <w:rsid w:val="0082799C"/>
    <w:rsid w:val="00827D23"/>
    <w:rsid w:val="00830B64"/>
    <w:rsid w:val="00831BE8"/>
    <w:rsid w:val="00832A7A"/>
    <w:rsid w:val="00832C12"/>
    <w:rsid w:val="00837807"/>
    <w:rsid w:val="0083792B"/>
    <w:rsid w:val="00840700"/>
    <w:rsid w:val="008423C9"/>
    <w:rsid w:val="00842953"/>
    <w:rsid w:val="008443F8"/>
    <w:rsid w:val="008445DB"/>
    <w:rsid w:val="00845DFB"/>
    <w:rsid w:val="00847264"/>
    <w:rsid w:val="00850481"/>
    <w:rsid w:val="00852014"/>
    <w:rsid w:val="008552E6"/>
    <w:rsid w:val="0085606E"/>
    <w:rsid w:val="00857BD1"/>
    <w:rsid w:val="0086461B"/>
    <w:rsid w:val="0086592A"/>
    <w:rsid w:val="00870FF8"/>
    <w:rsid w:val="008711D4"/>
    <w:rsid w:val="008758EC"/>
    <w:rsid w:val="0087687A"/>
    <w:rsid w:val="00876CF4"/>
    <w:rsid w:val="00877AB4"/>
    <w:rsid w:val="00881867"/>
    <w:rsid w:val="008855A5"/>
    <w:rsid w:val="008859A9"/>
    <w:rsid w:val="008860B4"/>
    <w:rsid w:val="00887D50"/>
    <w:rsid w:val="00890AD4"/>
    <w:rsid w:val="008924A8"/>
    <w:rsid w:val="0089421C"/>
    <w:rsid w:val="00897F17"/>
    <w:rsid w:val="008A17CA"/>
    <w:rsid w:val="008A3B12"/>
    <w:rsid w:val="008A3EBD"/>
    <w:rsid w:val="008A5ECB"/>
    <w:rsid w:val="008A6A9E"/>
    <w:rsid w:val="008B1D41"/>
    <w:rsid w:val="008B28D3"/>
    <w:rsid w:val="008B2A47"/>
    <w:rsid w:val="008B3BB4"/>
    <w:rsid w:val="008C2A08"/>
    <w:rsid w:val="008C2F77"/>
    <w:rsid w:val="008C3333"/>
    <w:rsid w:val="008D03B8"/>
    <w:rsid w:val="008D3B12"/>
    <w:rsid w:val="008D5204"/>
    <w:rsid w:val="008D556F"/>
    <w:rsid w:val="008E20D0"/>
    <w:rsid w:val="008E2223"/>
    <w:rsid w:val="008E2B89"/>
    <w:rsid w:val="008E5FBB"/>
    <w:rsid w:val="008E6C17"/>
    <w:rsid w:val="008F1346"/>
    <w:rsid w:val="008F1BF1"/>
    <w:rsid w:val="008F30D9"/>
    <w:rsid w:val="008F33B6"/>
    <w:rsid w:val="008F3C37"/>
    <w:rsid w:val="009003C0"/>
    <w:rsid w:val="009044AA"/>
    <w:rsid w:val="00904786"/>
    <w:rsid w:val="009066CE"/>
    <w:rsid w:val="00913AD0"/>
    <w:rsid w:val="00914C3A"/>
    <w:rsid w:val="00923FD5"/>
    <w:rsid w:val="0092530C"/>
    <w:rsid w:val="0092688A"/>
    <w:rsid w:val="0093047B"/>
    <w:rsid w:val="0093127D"/>
    <w:rsid w:val="00932041"/>
    <w:rsid w:val="00932CE7"/>
    <w:rsid w:val="00937589"/>
    <w:rsid w:val="0094143C"/>
    <w:rsid w:val="00942281"/>
    <w:rsid w:val="00950AB2"/>
    <w:rsid w:val="00951281"/>
    <w:rsid w:val="00953308"/>
    <w:rsid w:val="009559DA"/>
    <w:rsid w:val="009563B5"/>
    <w:rsid w:val="00960B93"/>
    <w:rsid w:val="00961CA0"/>
    <w:rsid w:val="00965B4D"/>
    <w:rsid w:val="00967302"/>
    <w:rsid w:val="00973E10"/>
    <w:rsid w:val="00980B76"/>
    <w:rsid w:val="00980B8C"/>
    <w:rsid w:val="00985FD2"/>
    <w:rsid w:val="0098717F"/>
    <w:rsid w:val="00987B4C"/>
    <w:rsid w:val="009916E6"/>
    <w:rsid w:val="00991A51"/>
    <w:rsid w:val="00991F97"/>
    <w:rsid w:val="0099307C"/>
    <w:rsid w:val="009949DB"/>
    <w:rsid w:val="00996037"/>
    <w:rsid w:val="009A1CF3"/>
    <w:rsid w:val="009A2902"/>
    <w:rsid w:val="009A4002"/>
    <w:rsid w:val="009A648A"/>
    <w:rsid w:val="009A6CEF"/>
    <w:rsid w:val="009A71C6"/>
    <w:rsid w:val="009B2FBB"/>
    <w:rsid w:val="009B309F"/>
    <w:rsid w:val="009B51F1"/>
    <w:rsid w:val="009B5317"/>
    <w:rsid w:val="009B6366"/>
    <w:rsid w:val="009B7238"/>
    <w:rsid w:val="009B751E"/>
    <w:rsid w:val="009C14CA"/>
    <w:rsid w:val="009C1D50"/>
    <w:rsid w:val="009C2265"/>
    <w:rsid w:val="009C3363"/>
    <w:rsid w:val="009C3B89"/>
    <w:rsid w:val="009C44AC"/>
    <w:rsid w:val="009C4D43"/>
    <w:rsid w:val="009C55C3"/>
    <w:rsid w:val="009C5CEF"/>
    <w:rsid w:val="009C60A7"/>
    <w:rsid w:val="009D73CD"/>
    <w:rsid w:val="009E30E7"/>
    <w:rsid w:val="009E3108"/>
    <w:rsid w:val="009E31C9"/>
    <w:rsid w:val="009E569E"/>
    <w:rsid w:val="009F11C6"/>
    <w:rsid w:val="009F1AB1"/>
    <w:rsid w:val="009F1E2B"/>
    <w:rsid w:val="009F363A"/>
    <w:rsid w:val="009F3D86"/>
    <w:rsid w:val="009F4271"/>
    <w:rsid w:val="009F5CB4"/>
    <w:rsid w:val="00A00A5E"/>
    <w:rsid w:val="00A01BD4"/>
    <w:rsid w:val="00A03653"/>
    <w:rsid w:val="00A03957"/>
    <w:rsid w:val="00A071E7"/>
    <w:rsid w:val="00A1167A"/>
    <w:rsid w:val="00A14FC5"/>
    <w:rsid w:val="00A161DF"/>
    <w:rsid w:val="00A207C0"/>
    <w:rsid w:val="00A209DC"/>
    <w:rsid w:val="00A237C8"/>
    <w:rsid w:val="00A300E8"/>
    <w:rsid w:val="00A31FDB"/>
    <w:rsid w:val="00A32E31"/>
    <w:rsid w:val="00A34524"/>
    <w:rsid w:val="00A37735"/>
    <w:rsid w:val="00A40593"/>
    <w:rsid w:val="00A40B40"/>
    <w:rsid w:val="00A4256E"/>
    <w:rsid w:val="00A42F4F"/>
    <w:rsid w:val="00A43761"/>
    <w:rsid w:val="00A44676"/>
    <w:rsid w:val="00A44F69"/>
    <w:rsid w:val="00A547D8"/>
    <w:rsid w:val="00A55760"/>
    <w:rsid w:val="00A55CF0"/>
    <w:rsid w:val="00A60103"/>
    <w:rsid w:val="00A63332"/>
    <w:rsid w:val="00A633CC"/>
    <w:rsid w:val="00A638F6"/>
    <w:rsid w:val="00A803BC"/>
    <w:rsid w:val="00A840C4"/>
    <w:rsid w:val="00A85DE1"/>
    <w:rsid w:val="00A86559"/>
    <w:rsid w:val="00A91449"/>
    <w:rsid w:val="00A93548"/>
    <w:rsid w:val="00A972AC"/>
    <w:rsid w:val="00A976FA"/>
    <w:rsid w:val="00AA7427"/>
    <w:rsid w:val="00AA7522"/>
    <w:rsid w:val="00AB011A"/>
    <w:rsid w:val="00AB123D"/>
    <w:rsid w:val="00AB4DD0"/>
    <w:rsid w:val="00AB6ECB"/>
    <w:rsid w:val="00AB7141"/>
    <w:rsid w:val="00AC07F2"/>
    <w:rsid w:val="00AC1557"/>
    <w:rsid w:val="00AC297F"/>
    <w:rsid w:val="00AC6097"/>
    <w:rsid w:val="00AC66C5"/>
    <w:rsid w:val="00AC7C2C"/>
    <w:rsid w:val="00AC7F39"/>
    <w:rsid w:val="00AD0038"/>
    <w:rsid w:val="00AD21C6"/>
    <w:rsid w:val="00AD24CE"/>
    <w:rsid w:val="00AD3098"/>
    <w:rsid w:val="00AD429F"/>
    <w:rsid w:val="00AD502C"/>
    <w:rsid w:val="00AD5405"/>
    <w:rsid w:val="00AD5F02"/>
    <w:rsid w:val="00AE24AB"/>
    <w:rsid w:val="00AE27F8"/>
    <w:rsid w:val="00AE29B4"/>
    <w:rsid w:val="00AE4311"/>
    <w:rsid w:val="00AE5033"/>
    <w:rsid w:val="00AE5B9A"/>
    <w:rsid w:val="00AE7711"/>
    <w:rsid w:val="00AF1A26"/>
    <w:rsid w:val="00B018FF"/>
    <w:rsid w:val="00B0355E"/>
    <w:rsid w:val="00B04C5E"/>
    <w:rsid w:val="00B07661"/>
    <w:rsid w:val="00B13516"/>
    <w:rsid w:val="00B1415E"/>
    <w:rsid w:val="00B15CDE"/>
    <w:rsid w:val="00B16D5C"/>
    <w:rsid w:val="00B179F7"/>
    <w:rsid w:val="00B2498F"/>
    <w:rsid w:val="00B2644B"/>
    <w:rsid w:val="00B3125E"/>
    <w:rsid w:val="00B322CA"/>
    <w:rsid w:val="00B333F7"/>
    <w:rsid w:val="00B3384A"/>
    <w:rsid w:val="00B33BA3"/>
    <w:rsid w:val="00B3482F"/>
    <w:rsid w:val="00B357F1"/>
    <w:rsid w:val="00B3736A"/>
    <w:rsid w:val="00B448EF"/>
    <w:rsid w:val="00B46005"/>
    <w:rsid w:val="00B471C2"/>
    <w:rsid w:val="00B471E5"/>
    <w:rsid w:val="00B4730F"/>
    <w:rsid w:val="00B50778"/>
    <w:rsid w:val="00B51809"/>
    <w:rsid w:val="00B53726"/>
    <w:rsid w:val="00B5442A"/>
    <w:rsid w:val="00B566C0"/>
    <w:rsid w:val="00B605AE"/>
    <w:rsid w:val="00B6096C"/>
    <w:rsid w:val="00B619A7"/>
    <w:rsid w:val="00B64BCF"/>
    <w:rsid w:val="00B70FD8"/>
    <w:rsid w:val="00B725CC"/>
    <w:rsid w:val="00B73B08"/>
    <w:rsid w:val="00B8149B"/>
    <w:rsid w:val="00B842A3"/>
    <w:rsid w:val="00B86D84"/>
    <w:rsid w:val="00B922CC"/>
    <w:rsid w:val="00B932E0"/>
    <w:rsid w:val="00B96A59"/>
    <w:rsid w:val="00BA40FF"/>
    <w:rsid w:val="00BA41B5"/>
    <w:rsid w:val="00BA4D88"/>
    <w:rsid w:val="00BA7833"/>
    <w:rsid w:val="00BB2621"/>
    <w:rsid w:val="00BB3D15"/>
    <w:rsid w:val="00BB5CB2"/>
    <w:rsid w:val="00BB6433"/>
    <w:rsid w:val="00BB6F62"/>
    <w:rsid w:val="00BC5D37"/>
    <w:rsid w:val="00BC6C97"/>
    <w:rsid w:val="00BC6DA9"/>
    <w:rsid w:val="00BD1318"/>
    <w:rsid w:val="00BD43A2"/>
    <w:rsid w:val="00BD5BF6"/>
    <w:rsid w:val="00BD6F7B"/>
    <w:rsid w:val="00BD737C"/>
    <w:rsid w:val="00BE011B"/>
    <w:rsid w:val="00BE2469"/>
    <w:rsid w:val="00BE2D66"/>
    <w:rsid w:val="00BE4018"/>
    <w:rsid w:val="00BE6341"/>
    <w:rsid w:val="00BF270A"/>
    <w:rsid w:val="00C01539"/>
    <w:rsid w:val="00C01BC5"/>
    <w:rsid w:val="00C03FBA"/>
    <w:rsid w:val="00C10FBE"/>
    <w:rsid w:val="00C12AA9"/>
    <w:rsid w:val="00C12C5C"/>
    <w:rsid w:val="00C13023"/>
    <w:rsid w:val="00C13B8D"/>
    <w:rsid w:val="00C14E90"/>
    <w:rsid w:val="00C22B6B"/>
    <w:rsid w:val="00C25301"/>
    <w:rsid w:val="00C26F17"/>
    <w:rsid w:val="00C30AC9"/>
    <w:rsid w:val="00C362BD"/>
    <w:rsid w:val="00C36945"/>
    <w:rsid w:val="00C37F8E"/>
    <w:rsid w:val="00C40CA0"/>
    <w:rsid w:val="00C44028"/>
    <w:rsid w:val="00C4441F"/>
    <w:rsid w:val="00C44FBA"/>
    <w:rsid w:val="00C45B04"/>
    <w:rsid w:val="00C545CB"/>
    <w:rsid w:val="00C577CF"/>
    <w:rsid w:val="00C63C5B"/>
    <w:rsid w:val="00C679C3"/>
    <w:rsid w:val="00C67EF3"/>
    <w:rsid w:val="00C71E92"/>
    <w:rsid w:val="00C72189"/>
    <w:rsid w:val="00C75CC5"/>
    <w:rsid w:val="00C76C18"/>
    <w:rsid w:val="00C773C8"/>
    <w:rsid w:val="00C777D0"/>
    <w:rsid w:val="00C82417"/>
    <w:rsid w:val="00C83A6F"/>
    <w:rsid w:val="00C84D33"/>
    <w:rsid w:val="00C84FFA"/>
    <w:rsid w:val="00C87E3F"/>
    <w:rsid w:val="00C9221C"/>
    <w:rsid w:val="00C949F4"/>
    <w:rsid w:val="00C96452"/>
    <w:rsid w:val="00C97C5B"/>
    <w:rsid w:val="00CA0A00"/>
    <w:rsid w:val="00CA1901"/>
    <w:rsid w:val="00CA4F95"/>
    <w:rsid w:val="00CB085D"/>
    <w:rsid w:val="00CB0FE1"/>
    <w:rsid w:val="00CB1249"/>
    <w:rsid w:val="00CC0A02"/>
    <w:rsid w:val="00CC46F8"/>
    <w:rsid w:val="00CC496F"/>
    <w:rsid w:val="00CC5C9E"/>
    <w:rsid w:val="00CC7581"/>
    <w:rsid w:val="00CC7FF5"/>
    <w:rsid w:val="00CD45BE"/>
    <w:rsid w:val="00CD6625"/>
    <w:rsid w:val="00CD6766"/>
    <w:rsid w:val="00CE0FAA"/>
    <w:rsid w:val="00CE0FF1"/>
    <w:rsid w:val="00CE1519"/>
    <w:rsid w:val="00CE75BA"/>
    <w:rsid w:val="00CE7DE7"/>
    <w:rsid w:val="00CF1828"/>
    <w:rsid w:val="00CF50F9"/>
    <w:rsid w:val="00CF56BE"/>
    <w:rsid w:val="00CF586C"/>
    <w:rsid w:val="00CF6A06"/>
    <w:rsid w:val="00D01D94"/>
    <w:rsid w:val="00D02CA1"/>
    <w:rsid w:val="00D02E91"/>
    <w:rsid w:val="00D04851"/>
    <w:rsid w:val="00D07D90"/>
    <w:rsid w:val="00D07FEC"/>
    <w:rsid w:val="00D10711"/>
    <w:rsid w:val="00D1354C"/>
    <w:rsid w:val="00D21BC4"/>
    <w:rsid w:val="00D21C95"/>
    <w:rsid w:val="00D232C5"/>
    <w:rsid w:val="00D2418C"/>
    <w:rsid w:val="00D26436"/>
    <w:rsid w:val="00D264C2"/>
    <w:rsid w:val="00D2776E"/>
    <w:rsid w:val="00D31E29"/>
    <w:rsid w:val="00D34334"/>
    <w:rsid w:val="00D35762"/>
    <w:rsid w:val="00D37342"/>
    <w:rsid w:val="00D40303"/>
    <w:rsid w:val="00D439AE"/>
    <w:rsid w:val="00D4516B"/>
    <w:rsid w:val="00D46EB3"/>
    <w:rsid w:val="00D4744B"/>
    <w:rsid w:val="00D511A7"/>
    <w:rsid w:val="00D53C73"/>
    <w:rsid w:val="00D54159"/>
    <w:rsid w:val="00D55072"/>
    <w:rsid w:val="00D61B30"/>
    <w:rsid w:val="00D621C1"/>
    <w:rsid w:val="00D633BE"/>
    <w:rsid w:val="00D716A5"/>
    <w:rsid w:val="00D72B4B"/>
    <w:rsid w:val="00D75532"/>
    <w:rsid w:val="00D81425"/>
    <w:rsid w:val="00D82A5A"/>
    <w:rsid w:val="00D85278"/>
    <w:rsid w:val="00D86642"/>
    <w:rsid w:val="00D87416"/>
    <w:rsid w:val="00D9243E"/>
    <w:rsid w:val="00D92836"/>
    <w:rsid w:val="00D92CB7"/>
    <w:rsid w:val="00D95493"/>
    <w:rsid w:val="00DB0379"/>
    <w:rsid w:val="00DB15E6"/>
    <w:rsid w:val="00DB31C3"/>
    <w:rsid w:val="00DB40CC"/>
    <w:rsid w:val="00DC1DAE"/>
    <w:rsid w:val="00DC2595"/>
    <w:rsid w:val="00DD35A9"/>
    <w:rsid w:val="00DD49D8"/>
    <w:rsid w:val="00DD6CDA"/>
    <w:rsid w:val="00DE2B17"/>
    <w:rsid w:val="00DE7C4D"/>
    <w:rsid w:val="00DF425D"/>
    <w:rsid w:val="00DF4260"/>
    <w:rsid w:val="00DF589D"/>
    <w:rsid w:val="00DF60CA"/>
    <w:rsid w:val="00DF7091"/>
    <w:rsid w:val="00E00C99"/>
    <w:rsid w:val="00E069EE"/>
    <w:rsid w:val="00E140FA"/>
    <w:rsid w:val="00E16547"/>
    <w:rsid w:val="00E21174"/>
    <w:rsid w:val="00E240A9"/>
    <w:rsid w:val="00E268C0"/>
    <w:rsid w:val="00E342E5"/>
    <w:rsid w:val="00E37A2F"/>
    <w:rsid w:val="00E403D0"/>
    <w:rsid w:val="00E4183F"/>
    <w:rsid w:val="00E43456"/>
    <w:rsid w:val="00E44E5A"/>
    <w:rsid w:val="00E4516F"/>
    <w:rsid w:val="00E466A3"/>
    <w:rsid w:val="00E50920"/>
    <w:rsid w:val="00E51F13"/>
    <w:rsid w:val="00E5408F"/>
    <w:rsid w:val="00E553BD"/>
    <w:rsid w:val="00E55E3E"/>
    <w:rsid w:val="00E565C5"/>
    <w:rsid w:val="00E565CA"/>
    <w:rsid w:val="00E65948"/>
    <w:rsid w:val="00E659F0"/>
    <w:rsid w:val="00E67CD5"/>
    <w:rsid w:val="00E75673"/>
    <w:rsid w:val="00E80619"/>
    <w:rsid w:val="00E8236A"/>
    <w:rsid w:val="00E825C0"/>
    <w:rsid w:val="00E8284D"/>
    <w:rsid w:val="00E839BC"/>
    <w:rsid w:val="00E848C0"/>
    <w:rsid w:val="00E84FD6"/>
    <w:rsid w:val="00E867C2"/>
    <w:rsid w:val="00E86C7A"/>
    <w:rsid w:val="00E87743"/>
    <w:rsid w:val="00E913E4"/>
    <w:rsid w:val="00E9327F"/>
    <w:rsid w:val="00E93A63"/>
    <w:rsid w:val="00E958FF"/>
    <w:rsid w:val="00EA5F01"/>
    <w:rsid w:val="00EB1660"/>
    <w:rsid w:val="00EB2C8A"/>
    <w:rsid w:val="00EB2EBB"/>
    <w:rsid w:val="00EB4EDB"/>
    <w:rsid w:val="00EB75FF"/>
    <w:rsid w:val="00EC148E"/>
    <w:rsid w:val="00EC20DB"/>
    <w:rsid w:val="00EC2201"/>
    <w:rsid w:val="00EC2ACB"/>
    <w:rsid w:val="00ED013C"/>
    <w:rsid w:val="00ED11CB"/>
    <w:rsid w:val="00ED4C04"/>
    <w:rsid w:val="00ED5ED6"/>
    <w:rsid w:val="00EE0570"/>
    <w:rsid w:val="00EE0F1E"/>
    <w:rsid w:val="00EE27D3"/>
    <w:rsid w:val="00EE6E96"/>
    <w:rsid w:val="00EE7970"/>
    <w:rsid w:val="00EF5BDC"/>
    <w:rsid w:val="00EF5E2F"/>
    <w:rsid w:val="00F006F5"/>
    <w:rsid w:val="00F020FE"/>
    <w:rsid w:val="00F0221F"/>
    <w:rsid w:val="00F0309A"/>
    <w:rsid w:val="00F06690"/>
    <w:rsid w:val="00F11039"/>
    <w:rsid w:val="00F11C5E"/>
    <w:rsid w:val="00F20CDC"/>
    <w:rsid w:val="00F23B14"/>
    <w:rsid w:val="00F23DDB"/>
    <w:rsid w:val="00F24366"/>
    <w:rsid w:val="00F30471"/>
    <w:rsid w:val="00F32C41"/>
    <w:rsid w:val="00F342E7"/>
    <w:rsid w:val="00F35E18"/>
    <w:rsid w:val="00F401A0"/>
    <w:rsid w:val="00F426D1"/>
    <w:rsid w:val="00F433F9"/>
    <w:rsid w:val="00F4478F"/>
    <w:rsid w:val="00F447C9"/>
    <w:rsid w:val="00F449DB"/>
    <w:rsid w:val="00F45A1B"/>
    <w:rsid w:val="00F4635F"/>
    <w:rsid w:val="00F46575"/>
    <w:rsid w:val="00F46AED"/>
    <w:rsid w:val="00F46E49"/>
    <w:rsid w:val="00F4720E"/>
    <w:rsid w:val="00F50B62"/>
    <w:rsid w:val="00F50F58"/>
    <w:rsid w:val="00F55716"/>
    <w:rsid w:val="00F56AE9"/>
    <w:rsid w:val="00F57241"/>
    <w:rsid w:val="00F64C73"/>
    <w:rsid w:val="00F65506"/>
    <w:rsid w:val="00F71203"/>
    <w:rsid w:val="00F716EC"/>
    <w:rsid w:val="00F71A77"/>
    <w:rsid w:val="00F7391D"/>
    <w:rsid w:val="00F740BF"/>
    <w:rsid w:val="00F76CA3"/>
    <w:rsid w:val="00F77599"/>
    <w:rsid w:val="00F819AA"/>
    <w:rsid w:val="00F822A8"/>
    <w:rsid w:val="00F82A5D"/>
    <w:rsid w:val="00F82F54"/>
    <w:rsid w:val="00F83470"/>
    <w:rsid w:val="00F8597A"/>
    <w:rsid w:val="00F912C9"/>
    <w:rsid w:val="00F924BF"/>
    <w:rsid w:val="00F95461"/>
    <w:rsid w:val="00F97761"/>
    <w:rsid w:val="00FA068A"/>
    <w:rsid w:val="00FA107A"/>
    <w:rsid w:val="00FA51BA"/>
    <w:rsid w:val="00FA553C"/>
    <w:rsid w:val="00FA64A6"/>
    <w:rsid w:val="00FA6832"/>
    <w:rsid w:val="00FA7820"/>
    <w:rsid w:val="00FA7D6C"/>
    <w:rsid w:val="00FA7FF4"/>
    <w:rsid w:val="00FB2959"/>
    <w:rsid w:val="00FB2E17"/>
    <w:rsid w:val="00FB38D6"/>
    <w:rsid w:val="00FB49B5"/>
    <w:rsid w:val="00FB6C07"/>
    <w:rsid w:val="00FB7599"/>
    <w:rsid w:val="00FC3230"/>
    <w:rsid w:val="00FC5E1B"/>
    <w:rsid w:val="00FC615A"/>
    <w:rsid w:val="00FC63E4"/>
    <w:rsid w:val="00FD0F50"/>
    <w:rsid w:val="00FD1B04"/>
    <w:rsid w:val="00FD2220"/>
    <w:rsid w:val="00FD27F5"/>
    <w:rsid w:val="00FD393D"/>
    <w:rsid w:val="00FD4CCF"/>
    <w:rsid w:val="00FD6C19"/>
    <w:rsid w:val="00FE0AF4"/>
    <w:rsid w:val="00FE45DD"/>
    <w:rsid w:val="00FE6093"/>
    <w:rsid w:val="00FF2D74"/>
    <w:rsid w:val="00FF32AD"/>
    <w:rsid w:val="00FF32D4"/>
    <w:rsid w:val="00FF3AE5"/>
    <w:rsid w:val="00FF490E"/>
    <w:rsid w:val="00FF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868686"/>
      <o:colormru v:ext="edit" colors="#ddd"/>
    </o:shapedefaults>
    <o:shapelayout v:ext="edit">
      <o:idmap v:ext="edit" data="1"/>
    </o:shapelayout>
  </w:shapeDefaults>
  <w:decimalSymbol w:val="."/>
  <w:listSeparator w:val=","/>
  <w15:docId w15:val="{94AD3356-6481-4A0F-9176-07BB9898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1080"/>
      <w:outlineLvl w:val="1"/>
    </w:pPr>
    <w:rPr>
      <w:b/>
      <w:bCs/>
    </w:rPr>
  </w:style>
  <w:style w:type="paragraph" w:styleId="Heading3">
    <w:name w:val="heading 3"/>
    <w:basedOn w:val="Normal"/>
    <w:next w:val="Normal"/>
    <w:qFormat/>
    <w:pPr>
      <w:keepNext/>
      <w:tabs>
        <w:tab w:val="left" w:pos="1080"/>
      </w:tabs>
      <w:ind w:left="540"/>
      <w:outlineLvl w:val="2"/>
    </w:pPr>
    <w:rPr>
      <w:b/>
    </w:rPr>
  </w:style>
  <w:style w:type="paragraph" w:styleId="Heading4">
    <w:name w:val="heading 4"/>
    <w:basedOn w:val="Normal"/>
    <w:next w:val="Normal"/>
    <w:qFormat/>
    <w:pPr>
      <w:keepNext/>
      <w:ind w:left="900" w:hanging="360"/>
      <w:outlineLvl w:val="3"/>
    </w:pPr>
    <w:rPr>
      <w:b/>
    </w:rPr>
  </w:style>
  <w:style w:type="paragraph" w:styleId="Heading5">
    <w:name w:val="heading 5"/>
    <w:basedOn w:val="Normal"/>
    <w:next w:val="Normal"/>
    <w:link w:val="Heading5Char"/>
    <w:qFormat/>
    <w:pPr>
      <w:keepNext/>
      <w:jc w:val="center"/>
      <w:outlineLvl w:val="4"/>
    </w:pPr>
    <w:rPr>
      <w:b/>
      <w:bCs/>
    </w:rPr>
  </w:style>
  <w:style w:type="paragraph" w:styleId="Heading6">
    <w:name w:val="heading 6"/>
    <w:basedOn w:val="Normal"/>
    <w:next w:val="Normal"/>
    <w:qFormat/>
    <w:pPr>
      <w:keepNext/>
      <w:numPr>
        <w:numId w:val="2"/>
      </w:numPr>
      <w:tabs>
        <w:tab w:val="clear" w:pos="1260"/>
        <w:tab w:val="num" w:pos="540"/>
      </w:tabs>
      <w:ind w:left="540" w:hanging="540"/>
      <w:outlineLvl w:val="5"/>
    </w:pPr>
    <w:rPr>
      <w:b/>
    </w:rPr>
  </w:style>
  <w:style w:type="paragraph" w:styleId="Heading7">
    <w:name w:val="heading 7"/>
    <w:basedOn w:val="Normal"/>
    <w:next w:val="Normal"/>
    <w:qFormat/>
    <w:pPr>
      <w:keepNext/>
      <w:ind w:left="360"/>
      <w:outlineLvl w:val="6"/>
    </w:pPr>
    <w:rPr>
      <w:b/>
    </w:rPr>
  </w:style>
  <w:style w:type="paragraph" w:styleId="Heading8">
    <w:name w:val="heading 8"/>
    <w:basedOn w:val="Normal"/>
    <w:next w:val="Normal"/>
    <w:qFormat/>
    <w:pPr>
      <w:keepNext/>
      <w:numPr>
        <w:ilvl w:val="1"/>
        <w:numId w:val="3"/>
      </w:numPr>
      <w:tabs>
        <w:tab w:val="left" w:pos="540"/>
      </w:tabs>
      <w:ind w:hanging="1800"/>
      <w:outlineLvl w:val="7"/>
    </w:pPr>
    <w:rPr>
      <w:b/>
    </w:rPr>
  </w:style>
  <w:style w:type="paragraph" w:styleId="Heading9">
    <w:name w:val="heading 9"/>
    <w:basedOn w:val="Normal"/>
    <w:next w:val="Normal"/>
    <w:qFormat/>
    <w:pPr>
      <w:keepNext/>
      <w:numPr>
        <w:numId w:val="1"/>
      </w:numPr>
      <w:ind w:hanging="5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1800"/>
      </w:tabs>
      <w:ind w:left="1800" w:hanging="360"/>
    </w:pPr>
  </w:style>
  <w:style w:type="character" w:styleId="PageNumber">
    <w:name w:val="page number"/>
    <w:basedOn w:val="DefaultParagraphFont"/>
  </w:style>
  <w:style w:type="paragraph" w:styleId="BodyTextIndent2">
    <w:name w:val="Body Text Indent 2"/>
    <w:basedOn w:val="Normal"/>
    <w:pPr>
      <w:ind w:left="720" w:hanging="720"/>
    </w:pPr>
  </w:style>
  <w:style w:type="paragraph" w:styleId="BodyText">
    <w:name w:val="Body Text"/>
    <w:basedOn w:val="Normal"/>
    <w:pPr>
      <w:spacing w:after="120"/>
    </w:pPr>
  </w:style>
  <w:style w:type="paragraph" w:styleId="BodyText3">
    <w:name w:val="Body Text 3"/>
    <w:basedOn w:val="Normal"/>
    <w:pPr>
      <w:spacing w:after="120"/>
    </w:pPr>
    <w:rPr>
      <w:sz w:val="16"/>
      <w:szCs w:val="16"/>
    </w:rPr>
  </w:style>
  <w:style w:type="paragraph" w:styleId="BodyText2">
    <w:name w:val="Body Text 2"/>
    <w:basedOn w:val="Normal"/>
    <w:pPr>
      <w:spacing w:after="120" w:line="480" w:lineRule="auto"/>
    </w:pPr>
  </w:style>
  <w:style w:type="paragraph" w:styleId="Title">
    <w:name w:val="Title"/>
    <w:basedOn w:val="Normal"/>
    <w:qFormat/>
    <w:pPr>
      <w:jc w:val="center"/>
    </w:pPr>
    <w:rPr>
      <w:b/>
      <w:bCs/>
    </w:rPr>
  </w:style>
  <w:style w:type="paragraph" w:customStyle="1" w:styleId="subparagraph">
    <w:name w:val="subparagraph"/>
    <w:basedOn w:val="BodyText"/>
    <w:pPr>
      <w:ind w:left="720"/>
    </w:pPr>
    <w:rPr>
      <w:rFonts w:ascii="Palatino" w:eastAsia="Times" w:hAnsi="Palatino"/>
      <w:sz w:val="22"/>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3">
    <w:name w:val="Body Text Indent 3"/>
    <w:basedOn w:val="Normal"/>
    <w:pPr>
      <w:ind w:left="1260"/>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274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274FA6"/>
  </w:style>
  <w:style w:type="character" w:customStyle="1" w:styleId="Heading5Char">
    <w:name w:val="Heading 5 Char"/>
    <w:link w:val="Heading5"/>
    <w:rsid w:val="00EC2ACB"/>
    <w:rPr>
      <w:b/>
      <w:bCs/>
      <w:sz w:val="24"/>
      <w:szCs w:val="24"/>
    </w:rPr>
  </w:style>
  <w:style w:type="character" w:customStyle="1" w:styleId="HeaderChar">
    <w:name w:val="Header Char"/>
    <w:link w:val="Header"/>
    <w:rsid w:val="00EC2ACB"/>
    <w:rPr>
      <w:sz w:val="24"/>
      <w:szCs w:val="24"/>
    </w:rPr>
  </w:style>
  <w:style w:type="paragraph" w:styleId="ListParagraph">
    <w:name w:val="List Paragraph"/>
    <w:basedOn w:val="Normal"/>
    <w:uiPriority w:val="34"/>
    <w:qFormat/>
    <w:rsid w:val="00EC2ACB"/>
    <w:pPr>
      <w:widowControl w:val="0"/>
      <w:ind w:left="720"/>
      <w:contextualSpacing/>
    </w:pPr>
    <w:rPr>
      <w:rFonts w:ascii="Courier New" w:hAnsi="Courier New"/>
      <w:szCs w:val="20"/>
    </w:rPr>
  </w:style>
  <w:style w:type="paragraph" w:styleId="CommentSubject">
    <w:name w:val="annotation subject"/>
    <w:basedOn w:val="CommentText"/>
    <w:next w:val="CommentText"/>
    <w:link w:val="CommentSubjectChar"/>
    <w:uiPriority w:val="99"/>
    <w:semiHidden/>
    <w:unhideWhenUsed/>
    <w:rsid w:val="007C1CB8"/>
    <w:rPr>
      <w:b/>
      <w:bCs/>
    </w:rPr>
  </w:style>
  <w:style w:type="character" w:customStyle="1" w:styleId="CommentSubjectChar">
    <w:name w:val="Comment Subject Char"/>
    <w:link w:val="CommentSubject"/>
    <w:uiPriority w:val="99"/>
    <w:semiHidden/>
    <w:rsid w:val="007C1CB8"/>
    <w:rPr>
      <w:b/>
      <w:bCs/>
    </w:rPr>
  </w:style>
  <w:style w:type="paragraph" w:styleId="Revision">
    <w:name w:val="Revision"/>
    <w:hidden/>
    <w:uiPriority w:val="99"/>
    <w:semiHidden/>
    <w:rsid w:val="004418D6"/>
    <w:rPr>
      <w:sz w:val="24"/>
      <w:szCs w:val="24"/>
    </w:rPr>
  </w:style>
  <w:style w:type="character" w:customStyle="1" w:styleId="FooterChar">
    <w:name w:val="Footer Char"/>
    <w:link w:val="Footer"/>
    <w:uiPriority w:val="99"/>
    <w:rsid w:val="005328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8537">
      <w:bodyDiv w:val="1"/>
      <w:marLeft w:val="0"/>
      <w:marRight w:val="0"/>
      <w:marTop w:val="0"/>
      <w:marBottom w:val="0"/>
      <w:divBdr>
        <w:top w:val="none" w:sz="0" w:space="0" w:color="auto"/>
        <w:left w:val="none" w:sz="0" w:space="0" w:color="auto"/>
        <w:bottom w:val="none" w:sz="0" w:space="0" w:color="auto"/>
        <w:right w:val="none" w:sz="0" w:space="0" w:color="auto"/>
      </w:divBdr>
    </w:div>
    <w:div w:id="122313417">
      <w:bodyDiv w:val="1"/>
      <w:marLeft w:val="0"/>
      <w:marRight w:val="0"/>
      <w:marTop w:val="0"/>
      <w:marBottom w:val="0"/>
      <w:divBdr>
        <w:top w:val="none" w:sz="0" w:space="0" w:color="auto"/>
        <w:left w:val="none" w:sz="0" w:space="0" w:color="auto"/>
        <w:bottom w:val="none" w:sz="0" w:space="0" w:color="auto"/>
        <w:right w:val="none" w:sz="0" w:space="0" w:color="auto"/>
      </w:divBdr>
    </w:div>
    <w:div w:id="303975777">
      <w:bodyDiv w:val="1"/>
      <w:marLeft w:val="0"/>
      <w:marRight w:val="0"/>
      <w:marTop w:val="0"/>
      <w:marBottom w:val="0"/>
      <w:divBdr>
        <w:top w:val="none" w:sz="0" w:space="0" w:color="auto"/>
        <w:left w:val="none" w:sz="0" w:space="0" w:color="auto"/>
        <w:bottom w:val="none" w:sz="0" w:space="0" w:color="auto"/>
        <w:right w:val="none" w:sz="0" w:space="0" w:color="auto"/>
      </w:divBdr>
      <w:divsChild>
        <w:div w:id="72943287">
          <w:marLeft w:val="720"/>
          <w:marRight w:val="0"/>
          <w:marTop w:val="0"/>
          <w:marBottom w:val="0"/>
          <w:divBdr>
            <w:top w:val="none" w:sz="0" w:space="0" w:color="auto"/>
            <w:left w:val="none" w:sz="0" w:space="0" w:color="auto"/>
            <w:bottom w:val="none" w:sz="0" w:space="0" w:color="auto"/>
            <w:right w:val="none" w:sz="0" w:space="0" w:color="auto"/>
          </w:divBdr>
        </w:div>
        <w:div w:id="183860411">
          <w:marLeft w:val="720"/>
          <w:marRight w:val="0"/>
          <w:marTop w:val="0"/>
          <w:marBottom w:val="0"/>
          <w:divBdr>
            <w:top w:val="none" w:sz="0" w:space="0" w:color="auto"/>
            <w:left w:val="none" w:sz="0" w:space="0" w:color="auto"/>
            <w:bottom w:val="none" w:sz="0" w:space="0" w:color="auto"/>
            <w:right w:val="none" w:sz="0" w:space="0" w:color="auto"/>
          </w:divBdr>
        </w:div>
        <w:div w:id="436828747">
          <w:marLeft w:val="720"/>
          <w:marRight w:val="0"/>
          <w:marTop w:val="0"/>
          <w:marBottom w:val="0"/>
          <w:divBdr>
            <w:top w:val="none" w:sz="0" w:space="0" w:color="auto"/>
            <w:left w:val="none" w:sz="0" w:space="0" w:color="auto"/>
            <w:bottom w:val="none" w:sz="0" w:space="0" w:color="auto"/>
            <w:right w:val="none" w:sz="0" w:space="0" w:color="auto"/>
          </w:divBdr>
        </w:div>
        <w:div w:id="578098288">
          <w:marLeft w:val="720"/>
          <w:marRight w:val="0"/>
          <w:marTop w:val="0"/>
          <w:marBottom w:val="0"/>
          <w:divBdr>
            <w:top w:val="none" w:sz="0" w:space="0" w:color="auto"/>
            <w:left w:val="none" w:sz="0" w:space="0" w:color="auto"/>
            <w:bottom w:val="none" w:sz="0" w:space="0" w:color="auto"/>
            <w:right w:val="none" w:sz="0" w:space="0" w:color="auto"/>
          </w:divBdr>
        </w:div>
        <w:div w:id="1242174696">
          <w:marLeft w:val="720"/>
          <w:marRight w:val="0"/>
          <w:marTop w:val="0"/>
          <w:marBottom w:val="0"/>
          <w:divBdr>
            <w:top w:val="none" w:sz="0" w:space="0" w:color="auto"/>
            <w:left w:val="none" w:sz="0" w:space="0" w:color="auto"/>
            <w:bottom w:val="none" w:sz="0" w:space="0" w:color="auto"/>
            <w:right w:val="none" w:sz="0" w:space="0" w:color="auto"/>
          </w:divBdr>
        </w:div>
        <w:div w:id="1744599664">
          <w:marLeft w:val="720"/>
          <w:marRight w:val="0"/>
          <w:marTop w:val="0"/>
          <w:marBottom w:val="0"/>
          <w:divBdr>
            <w:top w:val="none" w:sz="0" w:space="0" w:color="auto"/>
            <w:left w:val="none" w:sz="0" w:space="0" w:color="auto"/>
            <w:bottom w:val="none" w:sz="0" w:space="0" w:color="auto"/>
            <w:right w:val="none" w:sz="0" w:space="0" w:color="auto"/>
          </w:divBdr>
        </w:div>
      </w:divsChild>
    </w:div>
    <w:div w:id="364410952">
      <w:bodyDiv w:val="1"/>
      <w:marLeft w:val="0"/>
      <w:marRight w:val="0"/>
      <w:marTop w:val="0"/>
      <w:marBottom w:val="0"/>
      <w:divBdr>
        <w:top w:val="none" w:sz="0" w:space="0" w:color="auto"/>
        <w:left w:val="none" w:sz="0" w:space="0" w:color="auto"/>
        <w:bottom w:val="none" w:sz="0" w:space="0" w:color="auto"/>
        <w:right w:val="none" w:sz="0" w:space="0" w:color="auto"/>
      </w:divBdr>
    </w:div>
    <w:div w:id="368802776">
      <w:bodyDiv w:val="1"/>
      <w:marLeft w:val="0"/>
      <w:marRight w:val="0"/>
      <w:marTop w:val="0"/>
      <w:marBottom w:val="0"/>
      <w:divBdr>
        <w:top w:val="none" w:sz="0" w:space="0" w:color="auto"/>
        <w:left w:val="none" w:sz="0" w:space="0" w:color="auto"/>
        <w:bottom w:val="none" w:sz="0" w:space="0" w:color="auto"/>
        <w:right w:val="none" w:sz="0" w:space="0" w:color="auto"/>
      </w:divBdr>
    </w:div>
    <w:div w:id="391199721">
      <w:bodyDiv w:val="1"/>
      <w:marLeft w:val="0"/>
      <w:marRight w:val="0"/>
      <w:marTop w:val="0"/>
      <w:marBottom w:val="0"/>
      <w:divBdr>
        <w:top w:val="none" w:sz="0" w:space="0" w:color="auto"/>
        <w:left w:val="none" w:sz="0" w:space="0" w:color="auto"/>
        <w:bottom w:val="none" w:sz="0" w:space="0" w:color="auto"/>
        <w:right w:val="none" w:sz="0" w:space="0" w:color="auto"/>
      </w:divBdr>
    </w:div>
    <w:div w:id="485784952">
      <w:bodyDiv w:val="1"/>
      <w:marLeft w:val="0"/>
      <w:marRight w:val="0"/>
      <w:marTop w:val="0"/>
      <w:marBottom w:val="0"/>
      <w:divBdr>
        <w:top w:val="none" w:sz="0" w:space="0" w:color="auto"/>
        <w:left w:val="none" w:sz="0" w:space="0" w:color="auto"/>
        <w:bottom w:val="none" w:sz="0" w:space="0" w:color="auto"/>
        <w:right w:val="none" w:sz="0" w:space="0" w:color="auto"/>
      </w:divBdr>
    </w:div>
    <w:div w:id="735934964">
      <w:bodyDiv w:val="1"/>
      <w:marLeft w:val="0"/>
      <w:marRight w:val="0"/>
      <w:marTop w:val="0"/>
      <w:marBottom w:val="0"/>
      <w:divBdr>
        <w:top w:val="none" w:sz="0" w:space="0" w:color="auto"/>
        <w:left w:val="none" w:sz="0" w:space="0" w:color="auto"/>
        <w:bottom w:val="none" w:sz="0" w:space="0" w:color="auto"/>
        <w:right w:val="none" w:sz="0" w:space="0" w:color="auto"/>
      </w:divBdr>
      <w:divsChild>
        <w:div w:id="1110465130">
          <w:marLeft w:val="720"/>
          <w:marRight w:val="0"/>
          <w:marTop w:val="0"/>
          <w:marBottom w:val="0"/>
          <w:divBdr>
            <w:top w:val="none" w:sz="0" w:space="0" w:color="auto"/>
            <w:left w:val="none" w:sz="0" w:space="0" w:color="auto"/>
            <w:bottom w:val="none" w:sz="0" w:space="0" w:color="auto"/>
            <w:right w:val="none" w:sz="0" w:space="0" w:color="auto"/>
          </w:divBdr>
        </w:div>
        <w:div w:id="1392532322">
          <w:marLeft w:val="720"/>
          <w:marRight w:val="0"/>
          <w:marTop w:val="0"/>
          <w:marBottom w:val="0"/>
          <w:divBdr>
            <w:top w:val="none" w:sz="0" w:space="0" w:color="auto"/>
            <w:left w:val="none" w:sz="0" w:space="0" w:color="auto"/>
            <w:bottom w:val="none" w:sz="0" w:space="0" w:color="auto"/>
            <w:right w:val="none" w:sz="0" w:space="0" w:color="auto"/>
          </w:divBdr>
        </w:div>
        <w:div w:id="1757172279">
          <w:marLeft w:val="720"/>
          <w:marRight w:val="0"/>
          <w:marTop w:val="0"/>
          <w:marBottom w:val="0"/>
          <w:divBdr>
            <w:top w:val="none" w:sz="0" w:space="0" w:color="auto"/>
            <w:left w:val="none" w:sz="0" w:space="0" w:color="auto"/>
            <w:bottom w:val="none" w:sz="0" w:space="0" w:color="auto"/>
            <w:right w:val="none" w:sz="0" w:space="0" w:color="auto"/>
          </w:divBdr>
        </w:div>
        <w:div w:id="1819569489">
          <w:marLeft w:val="720"/>
          <w:marRight w:val="0"/>
          <w:marTop w:val="0"/>
          <w:marBottom w:val="0"/>
          <w:divBdr>
            <w:top w:val="none" w:sz="0" w:space="0" w:color="auto"/>
            <w:left w:val="none" w:sz="0" w:space="0" w:color="auto"/>
            <w:bottom w:val="none" w:sz="0" w:space="0" w:color="auto"/>
            <w:right w:val="none" w:sz="0" w:space="0" w:color="auto"/>
          </w:divBdr>
        </w:div>
        <w:div w:id="1861966639">
          <w:marLeft w:val="720"/>
          <w:marRight w:val="0"/>
          <w:marTop w:val="0"/>
          <w:marBottom w:val="0"/>
          <w:divBdr>
            <w:top w:val="none" w:sz="0" w:space="0" w:color="auto"/>
            <w:left w:val="none" w:sz="0" w:space="0" w:color="auto"/>
            <w:bottom w:val="none" w:sz="0" w:space="0" w:color="auto"/>
            <w:right w:val="none" w:sz="0" w:space="0" w:color="auto"/>
          </w:divBdr>
        </w:div>
        <w:div w:id="2092509515">
          <w:marLeft w:val="720"/>
          <w:marRight w:val="0"/>
          <w:marTop w:val="0"/>
          <w:marBottom w:val="0"/>
          <w:divBdr>
            <w:top w:val="none" w:sz="0" w:space="0" w:color="auto"/>
            <w:left w:val="none" w:sz="0" w:space="0" w:color="auto"/>
            <w:bottom w:val="none" w:sz="0" w:space="0" w:color="auto"/>
            <w:right w:val="none" w:sz="0" w:space="0" w:color="auto"/>
          </w:divBdr>
        </w:div>
      </w:divsChild>
    </w:div>
    <w:div w:id="1397169857">
      <w:bodyDiv w:val="1"/>
      <w:marLeft w:val="0"/>
      <w:marRight w:val="0"/>
      <w:marTop w:val="0"/>
      <w:marBottom w:val="0"/>
      <w:divBdr>
        <w:top w:val="none" w:sz="0" w:space="0" w:color="auto"/>
        <w:left w:val="none" w:sz="0" w:space="0" w:color="auto"/>
        <w:bottom w:val="none" w:sz="0" w:space="0" w:color="auto"/>
        <w:right w:val="none" w:sz="0" w:space="0" w:color="auto"/>
      </w:divBdr>
      <w:divsChild>
        <w:div w:id="28919725">
          <w:marLeft w:val="720"/>
          <w:marRight w:val="0"/>
          <w:marTop w:val="0"/>
          <w:marBottom w:val="0"/>
          <w:divBdr>
            <w:top w:val="none" w:sz="0" w:space="0" w:color="auto"/>
            <w:left w:val="none" w:sz="0" w:space="0" w:color="auto"/>
            <w:bottom w:val="none" w:sz="0" w:space="0" w:color="auto"/>
            <w:right w:val="none" w:sz="0" w:space="0" w:color="auto"/>
          </w:divBdr>
        </w:div>
        <w:div w:id="1677658986">
          <w:marLeft w:val="720"/>
          <w:marRight w:val="0"/>
          <w:marTop w:val="0"/>
          <w:marBottom w:val="0"/>
          <w:divBdr>
            <w:top w:val="none" w:sz="0" w:space="0" w:color="auto"/>
            <w:left w:val="none" w:sz="0" w:space="0" w:color="auto"/>
            <w:bottom w:val="none" w:sz="0" w:space="0" w:color="auto"/>
            <w:right w:val="none" w:sz="0" w:space="0" w:color="auto"/>
          </w:divBdr>
        </w:div>
        <w:div w:id="2030256292">
          <w:marLeft w:val="720"/>
          <w:marRight w:val="0"/>
          <w:marTop w:val="0"/>
          <w:marBottom w:val="0"/>
          <w:divBdr>
            <w:top w:val="none" w:sz="0" w:space="0" w:color="auto"/>
            <w:left w:val="none" w:sz="0" w:space="0" w:color="auto"/>
            <w:bottom w:val="none" w:sz="0" w:space="0" w:color="auto"/>
            <w:right w:val="none" w:sz="0" w:space="0" w:color="auto"/>
          </w:divBdr>
        </w:div>
      </w:divsChild>
    </w:div>
    <w:div w:id="1563710086">
      <w:bodyDiv w:val="1"/>
      <w:marLeft w:val="0"/>
      <w:marRight w:val="0"/>
      <w:marTop w:val="0"/>
      <w:marBottom w:val="0"/>
      <w:divBdr>
        <w:top w:val="none" w:sz="0" w:space="0" w:color="auto"/>
        <w:left w:val="none" w:sz="0" w:space="0" w:color="auto"/>
        <w:bottom w:val="none" w:sz="0" w:space="0" w:color="auto"/>
        <w:right w:val="none" w:sz="0" w:space="0" w:color="auto"/>
      </w:divBdr>
      <w:divsChild>
        <w:div w:id="73093888">
          <w:marLeft w:val="274"/>
          <w:marRight w:val="0"/>
          <w:marTop w:val="0"/>
          <w:marBottom w:val="0"/>
          <w:divBdr>
            <w:top w:val="none" w:sz="0" w:space="0" w:color="auto"/>
            <w:left w:val="none" w:sz="0" w:space="0" w:color="auto"/>
            <w:bottom w:val="none" w:sz="0" w:space="0" w:color="auto"/>
            <w:right w:val="none" w:sz="0" w:space="0" w:color="auto"/>
          </w:divBdr>
        </w:div>
        <w:div w:id="107749447">
          <w:marLeft w:val="274"/>
          <w:marRight w:val="0"/>
          <w:marTop w:val="0"/>
          <w:marBottom w:val="0"/>
          <w:divBdr>
            <w:top w:val="none" w:sz="0" w:space="0" w:color="auto"/>
            <w:left w:val="none" w:sz="0" w:space="0" w:color="auto"/>
            <w:bottom w:val="none" w:sz="0" w:space="0" w:color="auto"/>
            <w:right w:val="none" w:sz="0" w:space="0" w:color="auto"/>
          </w:divBdr>
        </w:div>
        <w:div w:id="825978237">
          <w:marLeft w:val="274"/>
          <w:marRight w:val="0"/>
          <w:marTop w:val="0"/>
          <w:marBottom w:val="0"/>
          <w:divBdr>
            <w:top w:val="none" w:sz="0" w:space="0" w:color="auto"/>
            <w:left w:val="none" w:sz="0" w:space="0" w:color="auto"/>
            <w:bottom w:val="none" w:sz="0" w:space="0" w:color="auto"/>
            <w:right w:val="none" w:sz="0" w:space="0" w:color="auto"/>
          </w:divBdr>
        </w:div>
        <w:div w:id="1132670558">
          <w:marLeft w:val="274"/>
          <w:marRight w:val="0"/>
          <w:marTop w:val="0"/>
          <w:marBottom w:val="0"/>
          <w:divBdr>
            <w:top w:val="none" w:sz="0" w:space="0" w:color="auto"/>
            <w:left w:val="none" w:sz="0" w:space="0" w:color="auto"/>
            <w:bottom w:val="none" w:sz="0" w:space="0" w:color="auto"/>
            <w:right w:val="none" w:sz="0" w:space="0" w:color="auto"/>
          </w:divBdr>
        </w:div>
        <w:div w:id="1853717621">
          <w:marLeft w:val="274"/>
          <w:marRight w:val="0"/>
          <w:marTop w:val="0"/>
          <w:marBottom w:val="0"/>
          <w:divBdr>
            <w:top w:val="none" w:sz="0" w:space="0" w:color="auto"/>
            <w:left w:val="none" w:sz="0" w:space="0" w:color="auto"/>
            <w:bottom w:val="none" w:sz="0" w:space="0" w:color="auto"/>
            <w:right w:val="none" w:sz="0" w:space="0" w:color="auto"/>
          </w:divBdr>
        </w:div>
      </w:divsChild>
    </w:div>
    <w:div w:id="1832061352">
      <w:bodyDiv w:val="1"/>
      <w:marLeft w:val="0"/>
      <w:marRight w:val="0"/>
      <w:marTop w:val="0"/>
      <w:marBottom w:val="0"/>
      <w:divBdr>
        <w:top w:val="none" w:sz="0" w:space="0" w:color="auto"/>
        <w:left w:val="none" w:sz="0" w:space="0" w:color="auto"/>
        <w:bottom w:val="none" w:sz="0" w:space="0" w:color="auto"/>
        <w:right w:val="none" w:sz="0" w:space="0" w:color="auto"/>
      </w:divBdr>
    </w:div>
    <w:div w:id="1931616795">
      <w:bodyDiv w:val="1"/>
      <w:marLeft w:val="0"/>
      <w:marRight w:val="0"/>
      <w:marTop w:val="0"/>
      <w:marBottom w:val="0"/>
      <w:divBdr>
        <w:top w:val="none" w:sz="0" w:space="0" w:color="auto"/>
        <w:left w:val="none" w:sz="0" w:space="0" w:color="auto"/>
        <w:bottom w:val="none" w:sz="0" w:space="0" w:color="auto"/>
        <w:right w:val="none" w:sz="0" w:space="0" w:color="auto"/>
      </w:divBdr>
      <w:divsChild>
        <w:div w:id="285046097">
          <w:marLeft w:val="720"/>
          <w:marRight w:val="0"/>
          <w:marTop w:val="0"/>
          <w:marBottom w:val="240"/>
          <w:divBdr>
            <w:top w:val="none" w:sz="0" w:space="0" w:color="auto"/>
            <w:left w:val="none" w:sz="0" w:space="0" w:color="auto"/>
            <w:bottom w:val="none" w:sz="0" w:space="0" w:color="auto"/>
            <w:right w:val="none" w:sz="0" w:space="0" w:color="auto"/>
          </w:divBdr>
        </w:div>
        <w:div w:id="537932774">
          <w:marLeft w:val="720"/>
          <w:marRight w:val="0"/>
          <w:marTop w:val="0"/>
          <w:marBottom w:val="240"/>
          <w:divBdr>
            <w:top w:val="none" w:sz="0" w:space="0" w:color="auto"/>
            <w:left w:val="none" w:sz="0" w:space="0" w:color="auto"/>
            <w:bottom w:val="none" w:sz="0" w:space="0" w:color="auto"/>
            <w:right w:val="none" w:sz="0" w:space="0" w:color="auto"/>
          </w:divBdr>
        </w:div>
        <w:div w:id="937910655">
          <w:marLeft w:val="720"/>
          <w:marRight w:val="0"/>
          <w:marTop w:val="0"/>
          <w:marBottom w:val="240"/>
          <w:divBdr>
            <w:top w:val="none" w:sz="0" w:space="0" w:color="auto"/>
            <w:left w:val="none" w:sz="0" w:space="0" w:color="auto"/>
            <w:bottom w:val="none" w:sz="0" w:space="0" w:color="auto"/>
            <w:right w:val="none" w:sz="0" w:space="0" w:color="auto"/>
          </w:divBdr>
        </w:div>
        <w:div w:id="1048918639">
          <w:marLeft w:val="720"/>
          <w:marRight w:val="0"/>
          <w:marTop w:val="0"/>
          <w:marBottom w:val="240"/>
          <w:divBdr>
            <w:top w:val="none" w:sz="0" w:space="0" w:color="auto"/>
            <w:left w:val="none" w:sz="0" w:space="0" w:color="auto"/>
            <w:bottom w:val="none" w:sz="0" w:space="0" w:color="auto"/>
            <w:right w:val="none" w:sz="0" w:space="0" w:color="auto"/>
          </w:divBdr>
        </w:div>
        <w:div w:id="1190922048">
          <w:marLeft w:val="720"/>
          <w:marRight w:val="0"/>
          <w:marTop w:val="0"/>
          <w:marBottom w:val="240"/>
          <w:divBdr>
            <w:top w:val="none" w:sz="0" w:space="0" w:color="auto"/>
            <w:left w:val="none" w:sz="0" w:space="0" w:color="auto"/>
            <w:bottom w:val="none" w:sz="0" w:space="0" w:color="auto"/>
            <w:right w:val="none" w:sz="0" w:space="0" w:color="auto"/>
          </w:divBdr>
        </w:div>
        <w:div w:id="1624115478">
          <w:marLeft w:val="720"/>
          <w:marRight w:val="0"/>
          <w:marTop w:val="0"/>
          <w:marBottom w:val="240"/>
          <w:divBdr>
            <w:top w:val="none" w:sz="0" w:space="0" w:color="auto"/>
            <w:left w:val="none" w:sz="0" w:space="0" w:color="auto"/>
            <w:bottom w:val="none" w:sz="0" w:space="0" w:color="auto"/>
            <w:right w:val="none" w:sz="0" w:space="0" w:color="auto"/>
          </w:divBdr>
        </w:div>
        <w:div w:id="1786190036">
          <w:marLeft w:val="720"/>
          <w:marRight w:val="0"/>
          <w:marTop w:val="0"/>
          <w:marBottom w:val="240"/>
          <w:divBdr>
            <w:top w:val="none" w:sz="0" w:space="0" w:color="auto"/>
            <w:left w:val="none" w:sz="0" w:space="0" w:color="auto"/>
            <w:bottom w:val="none" w:sz="0" w:space="0" w:color="auto"/>
            <w:right w:val="none" w:sz="0" w:space="0" w:color="auto"/>
          </w:divBdr>
        </w:div>
      </w:divsChild>
    </w:div>
    <w:div w:id="197356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Andrew.johnson@ed.gov" TargetMode="External"/><Relationship Id="rId26" Type="http://schemas.openxmlformats.org/officeDocument/2006/relationships/hyperlink" Target="https://www2.ed.gov/fund/grant/apply/appforms/ed80-013.pdf" TargetMode="External"/><Relationship Id="rId3" Type="http://schemas.openxmlformats.org/officeDocument/2006/relationships/customXml" Target="../customXml/item3.xml"/><Relationship Id="rId21" Type="http://schemas.openxmlformats.org/officeDocument/2006/relationships/hyperlink" Target="mailto:Sharon.Head@ed.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Jose.figueroa@ed.gov" TargetMode="External"/><Relationship Id="rId25" Type="http://schemas.openxmlformats.org/officeDocument/2006/relationships/hyperlink" Target="https://apply07.grants.gov/apply/forms/sample/SFLLL_1_2-V1.2.pdf"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mailto:Marilyn.fountain@ed.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2.ed.gov/fund/grant/apply/appforms/sf424b.pdf" TargetMode="Externa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amelah.murrell@e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Allison.hill@ed.gov" TargetMode="External"/><Relationship Id="rId27" Type="http://schemas.openxmlformats.org/officeDocument/2006/relationships/hyperlink" Target="https://www2.ed.gov/fund/grant/apply/appforms/gepa4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15883A40693A4399D5CC0B3B8C555A" ma:contentTypeVersion="0" ma:contentTypeDescription="Create a new document." ma:contentTypeScope="" ma:versionID="ed9c6b46c0c3dc50be5a0d98e146091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A234E-C0A2-479C-BF04-C157D2831B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D33CB0-684C-4F64-85B6-DDBC6D7230D7}">
  <ds:schemaRefs>
    <ds:schemaRef ds:uri="http://schemas.microsoft.com/sharepoint/v3/contenttype/forms"/>
  </ds:schemaRefs>
</ds:datastoreItem>
</file>

<file path=customXml/itemProps3.xml><?xml version="1.0" encoding="utf-8"?>
<ds:datastoreItem xmlns:ds="http://schemas.openxmlformats.org/officeDocument/2006/customXml" ds:itemID="{4661EBBE-DBF3-4FF7-AC3E-B40DE2E75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314D98-F769-491C-9BE1-84B541497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8210</Words>
  <Characters>46798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Guide for the Submission of State Plans OMB#1830-0029 Expiration:03/31/2010 (MS Word)</vt:lpstr>
    </vt:vector>
  </TitlesOfParts>
  <Company>U.S. Department of Education</Company>
  <LinksUpToDate>false</LinksUpToDate>
  <CharactersWithSpaces>54899</CharactersWithSpaces>
  <SharedDoc>false</SharedDoc>
  <HyperlinkBase/>
  <HLinks>
    <vt:vector size="60" baseType="variant">
      <vt:variant>
        <vt:i4>1310799</vt:i4>
      </vt:variant>
      <vt:variant>
        <vt:i4>27</vt:i4>
      </vt:variant>
      <vt:variant>
        <vt:i4>0</vt:i4>
      </vt:variant>
      <vt:variant>
        <vt:i4>5</vt:i4>
      </vt:variant>
      <vt:variant>
        <vt:lpwstr>https://www2.ed.gov/fund/grant/apply/appforms/gepa427.pdf</vt:lpwstr>
      </vt:variant>
      <vt:variant>
        <vt:lpwstr/>
      </vt:variant>
      <vt:variant>
        <vt:i4>2687008</vt:i4>
      </vt:variant>
      <vt:variant>
        <vt:i4>24</vt:i4>
      </vt:variant>
      <vt:variant>
        <vt:i4>0</vt:i4>
      </vt:variant>
      <vt:variant>
        <vt:i4>5</vt:i4>
      </vt:variant>
      <vt:variant>
        <vt:lpwstr>https://www2.ed.gov/fund/grant/apply/appforms/ed80-013.pdf</vt:lpwstr>
      </vt:variant>
      <vt:variant>
        <vt:lpwstr/>
      </vt:variant>
      <vt:variant>
        <vt:i4>851979</vt:i4>
      </vt:variant>
      <vt:variant>
        <vt:i4>21</vt:i4>
      </vt:variant>
      <vt:variant>
        <vt:i4>0</vt:i4>
      </vt:variant>
      <vt:variant>
        <vt:i4>5</vt:i4>
      </vt:variant>
      <vt:variant>
        <vt:lpwstr>https://apply07.grants.gov/apply/forms/sample/SFLLL_1_2-V1.2.pdf</vt:lpwstr>
      </vt:variant>
      <vt:variant>
        <vt:lpwstr/>
      </vt:variant>
      <vt:variant>
        <vt:i4>4718610</vt:i4>
      </vt:variant>
      <vt:variant>
        <vt:i4>18</vt:i4>
      </vt:variant>
      <vt:variant>
        <vt:i4>0</vt:i4>
      </vt:variant>
      <vt:variant>
        <vt:i4>5</vt:i4>
      </vt:variant>
      <vt:variant>
        <vt:lpwstr>https://www2.ed.gov/fund/grant/apply/appforms/sf424b.pdf</vt:lpwstr>
      </vt:variant>
      <vt:variant>
        <vt:lpwstr/>
      </vt:variant>
      <vt:variant>
        <vt:i4>4390959</vt:i4>
      </vt:variant>
      <vt:variant>
        <vt:i4>15</vt:i4>
      </vt:variant>
      <vt:variant>
        <vt:i4>0</vt:i4>
      </vt:variant>
      <vt:variant>
        <vt:i4>5</vt:i4>
      </vt:variant>
      <vt:variant>
        <vt:lpwstr>mailto:Allison.hill@ed.gov</vt:lpwstr>
      </vt:variant>
      <vt:variant>
        <vt:lpwstr/>
      </vt:variant>
      <vt:variant>
        <vt:i4>1310836</vt:i4>
      </vt:variant>
      <vt:variant>
        <vt:i4>12</vt:i4>
      </vt:variant>
      <vt:variant>
        <vt:i4>0</vt:i4>
      </vt:variant>
      <vt:variant>
        <vt:i4>5</vt:i4>
      </vt:variant>
      <vt:variant>
        <vt:lpwstr>mailto:Sharon.Head@ed.gov</vt:lpwstr>
      </vt:variant>
      <vt:variant>
        <vt:lpwstr/>
      </vt:variant>
      <vt:variant>
        <vt:i4>4456511</vt:i4>
      </vt:variant>
      <vt:variant>
        <vt:i4>9</vt:i4>
      </vt:variant>
      <vt:variant>
        <vt:i4>0</vt:i4>
      </vt:variant>
      <vt:variant>
        <vt:i4>5</vt:i4>
      </vt:variant>
      <vt:variant>
        <vt:lpwstr>mailto:Marilyn.fountain@ed.gov</vt:lpwstr>
      </vt:variant>
      <vt:variant>
        <vt:lpwstr/>
      </vt:variant>
      <vt:variant>
        <vt:i4>5439529</vt:i4>
      </vt:variant>
      <vt:variant>
        <vt:i4>6</vt:i4>
      </vt:variant>
      <vt:variant>
        <vt:i4>0</vt:i4>
      </vt:variant>
      <vt:variant>
        <vt:i4>5</vt:i4>
      </vt:variant>
      <vt:variant>
        <vt:lpwstr>mailto:Jamelah.murrell@ed.gov</vt:lpwstr>
      </vt:variant>
      <vt:variant>
        <vt:lpwstr/>
      </vt:variant>
      <vt:variant>
        <vt:i4>7798810</vt:i4>
      </vt:variant>
      <vt:variant>
        <vt:i4>3</vt:i4>
      </vt:variant>
      <vt:variant>
        <vt:i4>0</vt:i4>
      </vt:variant>
      <vt:variant>
        <vt:i4>5</vt:i4>
      </vt:variant>
      <vt:variant>
        <vt:lpwstr>mailto:Andrew.johnson@ed.gov</vt:lpwstr>
      </vt:variant>
      <vt:variant>
        <vt:lpwstr/>
      </vt:variant>
      <vt:variant>
        <vt:i4>8257544</vt:i4>
      </vt:variant>
      <vt:variant>
        <vt:i4>0</vt:i4>
      </vt:variant>
      <vt:variant>
        <vt:i4>0</vt:i4>
      </vt:variant>
      <vt:variant>
        <vt:i4>5</vt:i4>
      </vt:variant>
      <vt:variant>
        <vt:lpwstr>mailto:Jose.figueroa@ed.gov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the Submission of State Plans OMB#1830-0029 Expiration:03/31/2010 (MS Word)</dc:title>
  <dc:creator>Browne, Charles</dc:creator>
  <cp:lastModifiedBy>Brianna McCain</cp:lastModifiedBy>
  <cp:revision>2</cp:revision>
  <cp:lastPrinted>2018-10-01T15:43:00Z</cp:lastPrinted>
  <dcterms:created xsi:type="dcterms:W3CDTF">2018-10-26T19:10:00Z</dcterms:created>
  <dcterms:modified xsi:type="dcterms:W3CDTF">2018-10-26T19:10:00Z</dcterms:modified>
</cp:coreProperties>
</file>